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167D1" w14:textId="77777777" w:rsidR="00027693" w:rsidRPr="00027693" w:rsidRDefault="00BF40DB" w:rsidP="00027693">
      <w:pPr>
        <w:pStyle w:val="00NIVELEPIGRAFE12020"/>
      </w:pPr>
      <w:r w:rsidRPr="00027693">
        <w:t xml:space="preserve">Programación unidad </w:t>
      </w:r>
      <w:r w:rsidR="00691EE4" w:rsidRPr="00027693">
        <w:t>1</w:t>
      </w:r>
      <w:r w:rsidR="00027693" w:rsidRPr="00027693">
        <w:t>2</w:t>
      </w:r>
      <w:r w:rsidR="008709A6" w:rsidRPr="00027693">
        <w:t xml:space="preserve">. </w:t>
      </w:r>
      <w:r w:rsidR="00027693" w:rsidRPr="00027693">
        <w:t>El siglo XVII en España</w:t>
      </w:r>
    </w:p>
    <w:p w14:paraId="58F11E26" w14:textId="57195170" w:rsidR="008709A6" w:rsidRPr="00DA6232" w:rsidRDefault="008709A6" w:rsidP="00DA6232">
      <w:pPr>
        <w:pStyle w:val="00NIVELEPIGRAFE12020"/>
      </w:pPr>
      <w:r w:rsidRPr="00DA6232">
        <w:t xml:space="preserve">1. Índice de la unidad </w:t>
      </w:r>
    </w:p>
    <w:p w14:paraId="7A74A91E" w14:textId="77777777" w:rsidR="00027693" w:rsidRPr="00027693" w:rsidRDefault="00027693" w:rsidP="00027693">
      <w:pPr>
        <w:pStyle w:val="00NDICE2020"/>
        <w:spacing w:line="276" w:lineRule="auto"/>
        <w:rPr>
          <w:lang w:eastAsia="es-ES_tradnl"/>
        </w:rPr>
      </w:pPr>
      <w:r w:rsidRPr="00027693">
        <w:rPr>
          <w:lang w:eastAsia="es-ES_tradnl"/>
        </w:rPr>
        <w:t>1. La crisis del siglo XVII en España</w:t>
      </w:r>
    </w:p>
    <w:p w14:paraId="6888D7A9" w14:textId="77777777" w:rsidR="00027693" w:rsidRPr="00027693" w:rsidRDefault="00027693" w:rsidP="00027693">
      <w:pPr>
        <w:pStyle w:val="-segundorango"/>
        <w:spacing w:line="276" w:lineRule="auto"/>
        <w:ind w:left="567" w:hanging="284"/>
        <w:rPr>
          <w:sz w:val="22"/>
          <w:szCs w:val="22"/>
        </w:rPr>
      </w:pPr>
      <w:r w:rsidRPr="00027693">
        <w:rPr>
          <w:sz w:val="22"/>
          <w:szCs w:val="22"/>
        </w:rPr>
        <w:t>En la agricultura y la ganadería</w:t>
      </w:r>
    </w:p>
    <w:p w14:paraId="64C660A9" w14:textId="77777777" w:rsidR="00027693" w:rsidRPr="00027693" w:rsidRDefault="00027693" w:rsidP="00027693">
      <w:pPr>
        <w:pStyle w:val="-segundorango"/>
        <w:spacing w:line="276" w:lineRule="auto"/>
        <w:ind w:left="567" w:hanging="284"/>
        <w:rPr>
          <w:sz w:val="22"/>
          <w:szCs w:val="22"/>
        </w:rPr>
      </w:pPr>
      <w:r w:rsidRPr="00027693">
        <w:rPr>
          <w:sz w:val="22"/>
          <w:szCs w:val="22"/>
        </w:rPr>
        <w:t>En la producción artesanal y en el comercio</w:t>
      </w:r>
    </w:p>
    <w:p w14:paraId="29770D4F" w14:textId="77777777" w:rsidR="00027693" w:rsidRPr="00027693" w:rsidRDefault="00027693" w:rsidP="00027693">
      <w:pPr>
        <w:pStyle w:val="-segundorango"/>
        <w:spacing w:line="276" w:lineRule="auto"/>
        <w:ind w:left="567" w:hanging="284"/>
        <w:rPr>
          <w:sz w:val="22"/>
          <w:szCs w:val="22"/>
        </w:rPr>
      </w:pPr>
      <w:r w:rsidRPr="00027693">
        <w:rPr>
          <w:sz w:val="22"/>
          <w:szCs w:val="22"/>
        </w:rPr>
        <w:t>En el sistema monetario</w:t>
      </w:r>
    </w:p>
    <w:p w14:paraId="57466857" w14:textId="77777777" w:rsidR="00027693" w:rsidRPr="00027693" w:rsidRDefault="00027693" w:rsidP="00027693">
      <w:pPr>
        <w:pStyle w:val="-segundorango"/>
        <w:spacing w:line="276" w:lineRule="auto"/>
        <w:ind w:left="567" w:hanging="284"/>
        <w:rPr>
          <w:sz w:val="22"/>
          <w:szCs w:val="22"/>
        </w:rPr>
      </w:pPr>
      <w:r w:rsidRPr="00027693">
        <w:rPr>
          <w:sz w:val="22"/>
          <w:szCs w:val="22"/>
        </w:rPr>
        <w:t>En la sociedad</w:t>
      </w:r>
    </w:p>
    <w:p w14:paraId="431DA6E0" w14:textId="77777777" w:rsidR="00027693" w:rsidRPr="00027693" w:rsidRDefault="00027693" w:rsidP="00027693">
      <w:pPr>
        <w:pStyle w:val="00NDICE2020"/>
        <w:spacing w:line="276" w:lineRule="auto"/>
        <w:rPr>
          <w:lang w:eastAsia="es-ES_tradnl"/>
        </w:rPr>
      </w:pPr>
      <w:r w:rsidRPr="00027693">
        <w:rPr>
          <w:lang w:eastAsia="es-ES_tradnl"/>
        </w:rPr>
        <w:t>2. La decadencia de la Monarquía Hispánica</w:t>
      </w:r>
    </w:p>
    <w:p w14:paraId="6397ADF9" w14:textId="77777777" w:rsidR="00027693" w:rsidRPr="00027693" w:rsidRDefault="00027693" w:rsidP="00027693">
      <w:pPr>
        <w:pStyle w:val="indice2"/>
        <w:spacing w:line="276" w:lineRule="auto"/>
      </w:pPr>
      <w:r w:rsidRPr="00027693">
        <w:t>2.1. El reinado de Felipe III (1598-1621)</w:t>
      </w:r>
    </w:p>
    <w:p w14:paraId="4CFA180D" w14:textId="77777777" w:rsidR="00027693" w:rsidRPr="00027693" w:rsidRDefault="00027693" w:rsidP="00027693">
      <w:pPr>
        <w:pStyle w:val="indice2"/>
        <w:spacing w:line="276" w:lineRule="auto"/>
      </w:pPr>
      <w:r w:rsidRPr="00027693">
        <w:t>2.2. El reinado de Felipe IV (1621-1665)</w:t>
      </w:r>
    </w:p>
    <w:p w14:paraId="31798876" w14:textId="77777777" w:rsidR="00027693" w:rsidRPr="00027693" w:rsidRDefault="00027693" w:rsidP="00027693">
      <w:pPr>
        <w:pStyle w:val="indice2"/>
        <w:spacing w:line="276" w:lineRule="auto"/>
      </w:pPr>
      <w:r w:rsidRPr="00027693">
        <w:t>2.3. El reinado de Carlos II (1665-1700)</w:t>
      </w:r>
    </w:p>
    <w:p w14:paraId="1E74D343" w14:textId="77777777" w:rsidR="00027693" w:rsidRPr="00027693" w:rsidRDefault="00027693" w:rsidP="00027693">
      <w:pPr>
        <w:pStyle w:val="00NDICE2020"/>
        <w:spacing w:line="276" w:lineRule="auto"/>
        <w:rPr>
          <w:lang w:eastAsia="es-ES_tradnl"/>
        </w:rPr>
      </w:pPr>
      <w:r w:rsidRPr="00027693">
        <w:rPr>
          <w:lang w:eastAsia="es-ES_tradnl"/>
        </w:rPr>
        <w:t>3. España en la política internacional</w:t>
      </w:r>
    </w:p>
    <w:p w14:paraId="02D97441" w14:textId="77777777" w:rsidR="00027693" w:rsidRPr="00027693" w:rsidRDefault="00027693" w:rsidP="00027693">
      <w:pPr>
        <w:pStyle w:val="indice2"/>
        <w:spacing w:line="276" w:lineRule="auto"/>
      </w:pPr>
      <w:r w:rsidRPr="00027693">
        <w:t>3.1. La política exterior durante el reinado de Felipe III</w:t>
      </w:r>
    </w:p>
    <w:p w14:paraId="6B4D9CF4" w14:textId="77777777" w:rsidR="00027693" w:rsidRPr="00027693" w:rsidRDefault="00027693" w:rsidP="00027693">
      <w:pPr>
        <w:pStyle w:val="indice2"/>
        <w:spacing w:line="276" w:lineRule="auto"/>
      </w:pPr>
      <w:r w:rsidRPr="00027693">
        <w:t>3.2. La política exterior durante el reinado de Felipe IV</w:t>
      </w:r>
    </w:p>
    <w:p w14:paraId="1B8B3774" w14:textId="77777777" w:rsidR="00027693" w:rsidRPr="00027693" w:rsidRDefault="00027693" w:rsidP="00027693">
      <w:pPr>
        <w:pStyle w:val="indice2"/>
        <w:spacing w:line="276" w:lineRule="auto"/>
      </w:pPr>
      <w:r w:rsidRPr="00027693">
        <w:t xml:space="preserve">3.3. La política exterior durante el reinado de Carlos II </w:t>
      </w:r>
    </w:p>
    <w:p w14:paraId="46DB1C74" w14:textId="77777777" w:rsidR="00027693" w:rsidRPr="00027693" w:rsidRDefault="00027693" w:rsidP="00027693">
      <w:pPr>
        <w:pStyle w:val="00NDICE2020"/>
        <w:spacing w:line="276" w:lineRule="auto"/>
        <w:rPr>
          <w:lang w:eastAsia="es-ES_tradnl"/>
        </w:rPr>
      </w:pPr>
      <w:r w:rsidRPr="00027693">
        <w:rPr>
          <w:lang w:eastAsia="es-ES_tradnl"/>
        </w:rPr>
        <w:t xml:space="preserve">4. El siglo de oro. Arte y cultura </w:t>
      </w:r>
    </w:p>
    <w:p w14:paraId="5EDF7AA3" w14:textId="77777777" w:rsidR="00027693" w:rsidRPr="00027693" w:rsidRDefault="00027693" w:rsidP="00027693">
      <w:pPr>
        <w:pStyle w:val="indice2"/>
        <w:spacing w:line="276" w:lineRule="auto"/>
      </w:pPr>
      <w:r w:rsidRPr="00027693">
        <w:t>4.1. El arte</w:t>
      </w:r>
    </w:p>
    <w:p w14:paraId="3E7099A7" w14:textId="77777777" w:rsidR="00027693" w:rsidRPr="00027693" w:rsidRDefault="00027693" w:rsidP="00027693">
      <w:pPr>
        <w:pStyle w:val="indice2"/>
        <w:spacing w:line="276" w:lineRule="auto"/>
      </w:pPr>
      <w:r w:rsidRPr="00027693">
        <w:t>4.2. La cultura</w:t>
      </w:r>
    </w:p>
    <w:p w14:paraId="00C37EBA" w14:textId="77777777" w:rsidR="00027693" w:rsidRPr="00027693" w:rsidRDefault="00027693" w:rsidP="00027693">
      <w:pPr>
        <w:pStyle w:val="bolitosindice"/>
        <w:spacing w:line="276" w:lineRule="auto"/>
      </w:pPr>
      <w:r w:rsidRPr="00027693">
        <w:t>Aprendizaje basado en problemas: El corral de comedias</w:t>
      </w:r>
    </w:p>
    <w:p w14:paraId="66E15DFD" w14:textId="77777777" w:rsidR="00027693" w:rsidRPr="00027693" w:rsidRDefault="00027693" w:rsidP="00027693">
      <w:pPr>
        <w:pStyle w:val="bolitosindice"/>
        <w:spacing w:line="276" w:lineRule="auto"/>
      </w:pPr>
      <w:r w:rsidRPr="00027693">
        <w:t>Tarea competencial: La guerra como forma de vida</w:t>
      </w:r>
    </w:p>
    <w:p w14:paraId="6EDFAA7F" w14:textId="77777777" w:rsidR="00027693" w:rsidRPr="00027693" w:rsidRDefault="00027693" w:rsidP="00027693">
      <w:pPr>
        <w:pStyle w:val="bolitosindice"/>
        <w:spacing w:line="276" w:lineRule="auto"/>
      </w:pPr>
      <w:r w:rsidRPr="00027693">
        <w:t>Taller de historia: Elaboración de esquemas</w:t>
      </w:r>
    </w:p>
    <w:p w14:paraId="159CAB8C" w14:textId="77777777" w:rsidR="00027693" w:rsidRPr="00027693" w:rsidRDefault="00027693" w:rsidP="00027693">
      <w:pPr>
        <w:pStyle w:val="bolitosindice"/>
        <w:spacing w:line="276" w:lineRule="auto"/>
      </w:pPr>
      <w:r w:rsidRPr="00027693">
        <w:t>Actividades finales</w:t>
      </w:r>
    </w:p>
    <w:p w14:paraId="660FC100" w14:textId="77777777" w:rsidR="00027693" w:rsidRDefault="00027693" w:rsidP="00027693">
      <w:pPr>
        <w:pStyle w:val="bolitosindice"/>
        <w:spacing w:line="276" w:lineRule="auto"/>
      </w:pPr>
      <w:r w:rsidRPr="00027693">
        <w:t>La unidad en 10 preguntas</w:t>
      </w:r>
    </w:p>
    <w:p w14:paraId="199CE41C" w14:textId="54E4BC11" w:rsidR="00A843E2" w:rsidRPr="00834755" w:rsidRDefault="00A843E2" w:rsidP="00027693">
      <w:pPr>
        <w:rPr>
          <w:rFonts w:ascii="Times New Roman" w:hAnsi="Times New Roman"/>
          <w:b/>
          <w:sz w:val="20"/>
          <w:szCs w:val="20"/>
        </w:rPr>
      </w:pPr>
      <w:r w:rsidRPr="00834755">
        <w:rPr>
          <w:rFonts w:ascii="Times New Roman" w:hAnsi="Times New Roman"/>
          <w:sz w:val="20"/>
          <w:szCs w:val="20"/>
        </w:rPr>
        <w:br w:type="page"/>
      </w:r>
    </w:p>
    <w:p w14:paraId="09DE1F83" w14:textId="2EBE9E2D" w:rsidR="001C37D6" w:rsidRPr="00DA6232" w:rsidRDefault="001C37D6" w:rsidP="008709A6">
      <w:pPr>
        <w:pStyle w:val="00NIVELEPIGRAFE12020"/>
      </w:pPr>
      <w:r w:rsidRPr="00DA6232">
        <w:lastRenderedPageBreak/>
        <w:t>2. Concreción curricular</w:t>
      </w:r>
      <w:r w:rsidRPr="00834755">
        <w:rPr>
          <w:rStyle w:val="Refdenotaalpie"/>
          <w:rFonts w:ascii="Times New Roman" w:hAnsi="Times New Roman"/>
          <w:color w:val="000000"/>
          <w:sz w:val="20"/>
          <w:szCs w:val="20"/>
        </w:rPr>
        <w:footnoteReference w:id="1"/>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gridCol w:w="1984"/>
      </w:tblGrid>
      <w:tr w:rsidR="00027693" w:rsidRPr="00027693" w14:paraId="6C0C7AC3" w14:textId="77777777" w:rsidTr="00027693">
        <w:trPr>
          <w:trHeight w:val="283"/>
        </w:trPr>
        <w:tc>
          <w:tcPr>
            <w:tcW w:w="8505" w:type="dxa"/>
            <w:gridSpan w:val="2"/>
            <w:shd w:val="clear" w:color="auto" w:fill="AEAAAA" w:themeFill="background2" w:themeFillShade="BF"/>
            <w:tcMar>
              <w:top w:w="57" w:type="dxa"/>
              <w:left w:w="57" w:type="dxa"/>
              <w:bottom w:w="57" w:type="dxa"/>
              <w:right w:w="57" w:type="dxa"/>
            </w:tcMar>
            <w:vAlign w:val="center"/>
          </w:tcPr>
          <w:p w14:paraId="07F8BA37" w14:textId="77777777" w:rsidR="00027693" w:rsidRPr="00027693" w:rsidRDefault="00027693" w:rsidP="00027693">
            <w:pPr>
              <w:pStyle w:val="00TTULOTABLAS"/>
            </w:pPr>
            <w:r w:rsidRPr="00027693">
              <w:t>Justificación de la unidad</w:t>
            </w:r>
          </w:p>
        </w:tc>
      </w:tr>
      <w:tr w:rsidR="00027693" w:rsidRPr="00027693" w14:paraId="4E182992" w14:textId="77777777" w:rsidTr="00027693">
        <w:trPr>
          <w:trHeight w:val="482"/>
        </w:trPr>
        <w:tc>
          <w:tcPr>
            <w:tcW w:w="8505" w:type="dxa"/>
            <w:gridSpan w:val="2"/>
            <w:shd w:val="solid" w:color="FFFFFF" w:fill="auto"/>
            <w:tcMar>
              <w:top w:w="57" w:type="dxa"/>
              <w:left w:w="57" w:type="dxa"/>
              <w:bottom w:w="57" w:type="dxa"/>
              <w:right w:w="57" w:type="dxa"/>
            </w:tcMar>
            <w:vAlign w:val="center"/>
          </w:tcPr>
          <w:p w14:paraId="35CE802E" w14:textId="77777777" w:rsidR="00027693" w:rsidRPr="00027693" w:rsidRDefault="00027693" w:rsidP="00F60C4F">
            <w:pPr>
              <w:autoSpaceDE w:val="0"/>
              <w:autoSpaceDN w:val="0"/>
              <w:adjustRightInd w:val="0"/>
              <w:spacing w:before="113" w:after="28" w:line="288" w:lineRule="auto"/>
              <w:jc w:val="both"/>
              <w:textAlignment w:val="center"/>
              <w:rPr>
                <w:rFonts w:ascii="Times New Roman MT Std" w:hAnsi="Times New Roman MT Std"/>
                <w:b/>
                <w:bCs/>
                <w:color w:val="000000"/>
                <w:sz w:val="17"/>
                <w:szCs w:val="17"/>
                <w:lang w:eastAsia="es-ES_tradnl"/>
              </w:rPr>
            </w:pPr>
            <w:r w:rsidRPr="00027693">
              <w:rPr>
                <w:rFonts w:ascii="Times New Roman MT Std" w:hAnsi="Times New Roman MT Std" w:cs="Times New Roman MT Std"/>
                <w:color w:val="000000"/>
                <w:sz w:val="20"/>
                <w:szCs w:val="20"/>
                <w:lang w:eastAsia="es-ES_tradnl"/>
              </w:rPr>
              <w:t>En la última unidad de Geografía e Historia el alumnado trabajará la crisis que a todos los niveles (excepto en el cultural) se produce en la Monarquía Hispánica durante el siglo XVII. Al ser considerada una etapa de decadencia política, económica y social, el concepto de cambio histórico debe estar presente. Pero del mismo modo que en unidades anteriores, va a tener lugar una serie de pervivencias en las estructuras, por lo que el concepto de permanencia también es importante tenerlo presente.</w:t>
            </w:r>
          </w:p>
        </w:tc>
      </w:tr>
      <w:tr w:rsidR="00027693" w:rsidRPr="00027693" w14:paraId="5C43E394" w14:textId="77777777" w:rsidTr="00027693">
        <w:trPr>
          <w:trHeight w:val="283"/>
        </w:trPr>
        <w:tc>
          <w:tcPr>
            <w:tcW w:w="6521" w:type="dxa"/>
            <w:shd w:val="clear" w:color="auto" w:fill="AEAAAA" w:themeFill="background2" w:themeFillShade="BF"/>
            <w:tcMar>
              <w:top w:w="57" w:type="dxa"/>
              <w:left w:w="57" w:type="dxa"/>
              <w:bottom w:w="57" w:type="dxa"/>
              <w:right w:w="57" w:type="dxa"/>
            </w:tcMar>
            <w:vAlign w:val="center"/>
          </w:tcPr>
          <w:p w14:paraId="0FFF9D1C" w14:textId="77777777" w:rsidR="00027693" w:rsidRPr="00027693" w:rsidRDefault="00027693" w:rsidP="00027693">
            <w:pPr>
              <w:pStyle w:val="00TTULOTABLAS"/>
            </w:pPr>
            <w:r w:rsidRPr="00027693">
              <w:t>Objetivos</w:t>
            </w:r>
          </w:p>
        </w:tc>
        <w:tc>
          <w:tcPr>
            <w:tcW w:w="1984" w:type="dxa"/>
            <w:shd w:val="clear" w:color="auto" w:fill="AEAAAA" w:themeFill="background2" w:themeFillShade="BF"/>
            <w:tcMar>
              <w:top w:w="0" w:type="dxa"/>
              <w:left w:w="0" w:type="dxa"/>
              <w:bottom w:w="0" w:type="dxa"/>
              <w:right w:w="0" w:type="dxa"/>
            </w:tcMar>
            <w:vAlign w:val="center"/>
          </w:tcPr>
          <w:p w14:paraId="5C3AF132" w14:textId="77777777" w:rsidR="00027693" w:rsidRPr="00027693" w:rsidRDefault="00027693" w:rsidP="00027693">
            <w:pPr>
              <w:pStyle w:val="00TTULOTABLAS"/>
            </w:pPr>
            <w:r w:rsidRPr="00027693">
              <w:t>Contenido curricular</w:t>
            </w:r>
          </w:p>
        </w:tc>
      </w:tr>
      <w:tr w:rsidR="00027693" w:rsidRPr="00027693" w14:paraId="1A7F73AC" w14:textId="77777777" w:rsidTr="00027693">
        <w:trPr>
          <w:trHeight w:val="504"/>
        </w:trPr>
        <w:tc>
          <w:tcPr>
            <w:tcW w:w="6521" w:type="dxa"/>
            <w:vMerge w:val="restart"/>
            <w:tcMar>
              <w:top w:w="85" w:type="dxa"/>
              <w:left w:w="85" w:type="dxa"/>
              <w:bottom w:w="85" w:type="dxa"/>
              <w:right w:w="85" w:type="dxa"/>
            </w:tcMar>
          </w:tcPr>
          <w:p w14:paraId="0A928078" w14:textId="77777777" w:rsidR="00027693" w:rsidRPr="00027693" w:rsidRDefault="00027693" w:rsidP="00027693">
            <w:pPr>
              <w:autoSpaceDE w:val="0"/>
              <w:autoSpaceDN w:val="0"/>
              <w:adjustRightInd w:val="0"/>
              <w:spacing w:before="28" w:after="28" w:line="288" w:lineRule="auto"/>
              <w:jc w:val="both"/>
              <w:textAlignment w:val="center"/>
              <w:rPr>
                <w:rFonts w:ascii="Times New Roman MT Std" w:hAnsi="Times New Roman MT Std" w:cs="Times New Roman MT Std"/>
                <w:color w:val="000000"/>
                <w:sz w:val="20"/>
                <w:szCs w:val="20"/>
                <w:lang w:eastAsia="es-ES_tradnl"/>
              </w:rPr>
            </w:pPr>
            <w:r w:rsidRPr="00027693">
              <w:rPr>
                <w:rFonts w:ascii="Times New Roman MT Std" w:hAnsi="Times New Roman MT Std" w:cs="Times New Roman MT Std"/>
                <w:b/>
                <w:bCs/>
                <w:color w:val="000000"/>
                <w:sz w:val="20"/>
                <w:szCs w:val="20"/>
                <w:lang w:eastAsia="es-ES_tradnl"/>
              </w:rPr>
              <w:t xml:space="preserve">1. </w:t>
            </w:r>
            <w:r w:rsidRPr="00027693">
              <w:rPr>
                <w:rFonts w:ascii="Times New Roman MT Std" w:hAnsi="Times New Roman MT Std" w:cs="Times New Roman MT Std"/>
                <w:color w:val="000000"/>
                <w:sz w:val="20"/>
                <w:szCs w:val="20"/>
                <w:lang w:eastAsia="es-ES_tradnl"/>
              </w:rPr>
              <w:t>Conceptualizar la sociedad como un sistema complejo analizando las interacciones entre los diversos elementos de la actividad humana (política, económica,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w:t>
            </w:r>
          </w:p>
          <w:p w14:paraId="315734FD" w14:textId="77777777" w:rsidR="00027693" w:rsidRPr="00027693" w:rsidRDefault="00027693" w:rsidP="00027693">
            <w:pPr>
              <w:autoSpaceDE w:val="0"/>
              <w:autoSpaceDN w:val="0"/>
              <w:adjustRightInd w:val="0"/>
              <w:spacing w:before="28" w:after="28" w:line="288" w:lineRule="auto"/>
              <w:jc w:val="both"/>
              <w:textAlignment w:val="center"/>
              <w:rPr>
                <w:rFonts w:ascii="Times New Roman MT Std" w:hAnsi="Times New Roman MT Std" w:cs="Times New Roman MT Std"/>
                <w:color w:val="000000"/>
                <w:sz w:val="20"/>
                <w:szCs w:val="20"/>
                <w:lang w:eastAsia="es-ES_tradnl"/>
              </w:rPr>
            </w:pPr>
            <w:r w:rsidRPr="00027693">
              <w:rPr>
                <w:rFonts w:ascii="Times New Roman MT Std" w:hAnsi="Times New Roman MT Std" w:cs="Times New Roman MT Std"/>
                <w:b/>
                <w:bCs/>
                <w:color w:val="000000"/>
                <w:sz w:val="20"/>
                <w:szCs w:val="20"/>
                <w:lang w:eastAsia="es-ES_tradnl"/>
              </w:rPr>
              <w:t xml:space="preserve">5. </w:t>
            </w:r>
            <w:r w:rsidRPr="00027693">
              <w:rPr>
                <w:rFonts w:ascii="Times New Roman MT Std" w:hAnsi="Times New Roman MT Std" w:cs="Times New Roman MT Std"/>
                <w:color w:val="000000"/>
                <w:sz w:val="20"/>
                <w:szCs w:val="20"/>
                <w:lang w:eastAsia="es-ES_tradnl"/>
              </w:rPr>
              <w:t>Adquirir una visión global de la historia de la humanidad y del lugar que ocupan Andalucía, España y Europa en ella, por medio del conocimiento de los hechos históricos más relevantes, de los procesos sociales más destacados y de los mecanismos de interacción existentes entre los primeros y los segundos, analizando las interconexiones entre pasado y presente y cómo Andalucía se proyecta en la sociedad global presente en base a su patrimonio histórico.</w:t>
            </w:r>
          </w:p>
          <w:p w14:paraId="7998ACFE" w14:textId="77777777" w:rsidR="00027693" w:rsidRPr="00027693" w:rsidRDefault="00027693" w:rsidP="00027693">
            <w:pPr>
              <w:autoSpaceDE w:val="0"/>
              <w:autoSpaceDN w:val="0"/>
              <w:adjustRightInd w:val="0"/>
              <w:spacing w:before="28" w:after="28" w:line="288" w:lineRule="auto"/>
              <w:jc w:val="both"/>
              <w:textAlignment w:val="center"/>
              <w:rPr>
                <w:rFonts w:ascii="Times New Roman MT Std" w:hAnsi="Times New Roman MT Std" w:cs="Times New Roman MT Std"/>
                <w:color w:val="000000"/>
                <w:sz w:val="20"/>
                <w:szCs w:val="20"/>
                <w:lang w:eastAsia="es-ES_tradnl"/>
              </w:rPr>
            </w:pPr>
            <w:r w:rsidRPr="00027693">
              <w:rPr>
                <w:rFonts w:ascii="Times New Roman MT Std" w:hAnsi="Times New Roman MT Std" w:cs="Times New Roman MT Std"/>
                <w:b/>
                <w:bCs/>
                <w:color w:val="000000"/>
                <w:sz w:val="20"/>
                <w:szCs w:val="20"/>
                <w:lang w:eastAsia="es-ES_tradnl"/>
              </w:rPr>
              <w:t xml:space="preserve">6. </w:t>
            </w:r>
            <w:r w:rsidRPr="00027693">
              <w:rPr>
                <w:rFonts w:ascii="Times New Roman MT Std" w:hAnsi="Times New Roman MT Std" w:cs="Times New Roman MT Std"/>
                <w:color w:val="000000"/>
                <w:sz w:val="20"/>
                <w:szCs w:val="20"/>
                <w:lang w:eastAsia="es-ES_tradnl"/>
              </w:rPr>
              <w:t>Valorar y comprender la diversidad cultural existente en el mundo y en las raíces históricas y presentes de Andalucía, manifestando respeto y tolerancia por las diversas manifestaciones culturales, así como capacidad de juicio crítico respecto a las mismas, y cómo estas actitudes son fuente de bienestar y desarrollo, así como cimiento de una ciudadanía democrática.</w:t>
            </w:r>
          </w:p>
          <w:p w14:paraId="7131795E" w14:textId="77777777" w:rsidR="00027693" w:rsidRPr="00027693" w:rsidRDefault="00027693" w:rsidP="00027693">
            <w:pPr>
              <w:autoSpaceDE w:val="0"/>
              <w:autoSpaceDN w:val="0"/>
              <w:adjustRightInd w:val="0"/>
              <w:spacing w:before="28" w:after="28" w:line="288" w:lineRule="auto"/>
              <w:jc w:val="both"/>
              <w:textAlignment w:val="center"/>
              <w:rPr>
                <w:rFonts w:ascii="Times New Roman MT Std" w:hAnsi="Times New Roman MT Std" w:cs="Times New Roman MT Std"/>
                <w:color w:val="000000"/>
                <w:sz w:val="20"/>
                <w:szCs w:val="20"/>
                <w:lang w:eastAsia="es-ES_tradnl"/>
              </w:rPr>
            </w:pPr>
            <w:r w:rsidRPr="00027693">
              <w:rPr>
                <w:rFonts w:ascii="Times New Roman MT Std" w:hAnsi="Times New Roman MT Std" w:cs="Times New Roman MT Std"/>
                <w:b/>
                <w:bCs/>
                <w:color w:val="000000"/>
                <w:sz w:val="20"/>
                <w:szCs w:val="20"/>
                <w:lang w:eastAsia="es-ES_tradnl"/>
              </w:rPr>
              <w:t xml:space="preserve">7. </w:t>
            </w:r>
            <w:r w:rsidRPr="00027693">
              <w:rPr>
                <w:rFonts w:ascii="Times New Roman MT Std" w:hAnsi="Times New Roman MT Std" w:cs="Times New Roman MT Std"/>
                <w:color w:val="000000"/>
                <w:sz w:val="20"/>
                <w:szCs w:val="20"/>
                <w:lang w:eastAsia="es-ES_tradnl"/>
              </w:rPr>
              <w:t>Comparar y analizar las diversas manifestaciones artísticas existentes a lo largo de la historia, contextualizándolas en el medio social y cultural de cada momento, por medio del conocimiento de los elementos, técnicas y funcionalidad del arte y valorando la importancia de la conservación y difusión del patrimonio artístico como recurso para el desarrollo, el bienestar individual y colectivo y la proyección de Andalucía por el mundo en base a su patrimonio artístico.</w:t>
            </w:r>
          </w:p>
          <w:p w14:paraId="7B7FF27B" w14:textId="74698149" w:rsidR="00027693" w:rsidRPr="00027693" w:rsidRDefault="00027693" w:rsidP="00027693">
            <w:pPr>
              <w:autoSpaceDE w:val="0"/>
              <w:autoSpaceDN w:val="0"/>
              <w:adjustRightInd w:val="0"/>
              <w:spacing w:before="28" w:after="28" w:line="288" w:lineRule="auto"/>
              <w:jc w:val="both"/>
              <w:textAlignment w:val="center"/>
              <w:rPr>
                <w:rFonts w:ascii="Times New Roman MT Std" w:hAnsi="Times New Roman MT Std"/>
                <w:b/>
                <w:bCs/>
                <w:color w:val="000000"/>
                <w:sz w:val="17"/>
                <w:szCs w:val="17"/>
                <w:lang w:eastAsia="es-ES_tradnl"/>
              </w:rPr>
            </w:pPr>
            <w:r w:rsidRPr="00027693">
              <w:rPr>
                <w:rFonts w:ascii="Times New Roman MT Std" w:hAnsi="Times New Roman MT Std" w:cs="Times New Roman MT Std"/>
                <w:b/>
                <w:bCs/>
                <w:color w:val="000000"/>
                <w:sz w:val="20"/>
                <w:szCs w:val="20"/>
                <w:lang w:eastAsia="es-ES_tradnl"/>
              </w:rPr>
              <w:t xml:space="preserve">8. </w:t>
            </w:r>
            <w:r w:rsidRPr="00027693">
              <w:rPr>
                <w:rFonts w:ascii="Times New Roman MT Std" w:hAnsi="Times New Roman MT Std" w:cs="Times New Roman MT Std"/>
                <w:color w:val="000000"/>
                <w:sz w:val="20"/>
                <w:szCs w:val="20"/>
                <w:lang w:eastAsia="es-ES_tradnl"/>
              </w:rPr>
              <w:t>Apreciar las peculiaridades de la cultura e historia andaluzas para la comprensión de la posición y relevancia de Andalucía en el resto de España, de Europa</w:t>
            </w:r>
            <w:r w:rsidR="00052EDF">
              <w:rPr>
                <w:rFonts w:ascii="Times New Roman MT Std" w:hAnsi="Times New Roman MT Std" w:cs="Times New Roman MT Std"/>
                <w:color w:val="000000"/>
                <w:sz w:val="20"/>
                <w:szCs w:val="20"/>
                <w:lang w:eastAsia="es-ES_tradnl"/>
              </w:rPr>
              <w:t xml:space="preserve"> </w:t>
            </w:r>
            <w:r w:rsidRPr="00027693">
              <w:rPr>
                <w:rFonts w:ascii="Times New Roman MT Std" w:hAnsi="Times New Roman MT Std" w:cs="Times New Roman MT Std"/>
                <w:color w:val="000000"/>
                <w:sz w:val="20"/>
                <w:szCs w:val="20"/>
                <w:lang w:eastAsia="es-ES_tradnl"/>
              </w:rPr>
              <w:t>y del mundo y de las formas por las que se han desarrollado la identidad, la economía y la sociedad andaluzas.</w:t>
            </w:r>
          </w:p>
          <w:p w14:paraId="76864FD1" w14:textId="77777777" w:rsidR="00027693" w:rsidRPr="00027693" w:rsidRDefault="00027693" w:rsidP="00027693">
            <w:pPr>
              <w:autoSpaceDE w:val="0"/>
              <w:autoSpaceDN w:val="0"/>
              <w:adjustRightInd w:val="0"/>
              <w:spacing w:before="28" w:after="28" w:line="288" w:lineRule="auto"/>
              <w:jc w:val="both"/>
              <w:textAlignment w:val="center"/>
              <w:rPr>
                <w:rFonts w:ascii="Times New Roman MT Std" w:hAnsi="Times New Roman MT Std" w:cs="Times New Roman MT Std"/>
                <w:color w:val="000000"/>
                <w:sz w:val="20"/>
                <w:szCs w:val="20"/>
                <w:lang w:eastAsia="es-ES_tradnl"/>
              </w:rPr>
            </w:pPr>
            <w:r w:rsidRPr="00027693">
              <w:rPr>
                <w:rFonts w:ascii="Times New Roman MT Std" w:hAnsi="Times New Roman MT Std" w:cs="Times New Roman MT Std"/>
                <w:b/>
                <w:bCs/>
                <w:color w:val="000000"/>
                <w:sz w:val="20"/>
                <w:szCs w:val="20"/>
                <w:lang w:eastAsia="es-ES_tradnl"/>
              </w:rPr>
              <w:t xml:space="preserve">14. </w:t>
            </w:r>
            <w:r w:rsidRPr="00027693">
              <w:rPr>
                <w:rFonts w:ascii="Times New Roman MT Std" w:hAnsi="Times New Roman MT Std" w:cs="Times New Roman MT Std"/>
                <w:color w:val="000000"/>
                <w:sz w:val="20"/>
                <w:szCs w:val="20"/>
                <w:lang w:eastAsia="es-ES_tradnl"/>
              </w:rPr>
              <w:t>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19B0FDF0" w14:textId="77777777" w:rsidR="00027693" w:rsidRPr="00027693" w:rsidRDefault="00027693" w:rsidP="00027693">
            <w:pPr>
              <w:autoSpaceDE w:val="0"/>
              <w:autoSpaceDN w:val="0"/>
              <w:adjustRightInd w:val="0"/>
              <w:spacing w:before="28" w:after="28" w:line="288" w:lineRule="auto"/>
              <w:jc w:val="both"/>
              <w:textAlignment w:val="center"/>
              <w:rPr>
                <w:rFonts w:ascii="Times New Roman MT Std" w:hAnsi="Times New Roman MT Std" w:cs="Times New Roman MT Std"/>
                <w:color w:val="000000"/>
                <w:sz w:val="20"/>
                <w:szCs w:val="20"/>
                <w:lang w:eastAsia="es-ES_tradnl"/>
              </w:rPr>
            </w:pPr>
            <w:r w:rsidRPr="00027693">
              <w:rPr>
                <w:rFonts w:ascii="Times New Roman MT Std" w:hAnsi="Times New Roman MT Std" w:cs="Times New Roman MT Std"/>
                <w:b/>
                <w:bCs/>
                <w:color w:val="000000"/>
                <w:sz w:val="20"/>
                <w:szCs w:val="20"/>
                <w:lang w:eastAsia="es-ES_tradnl"/>
              </w:rPr>
              <w:lastRenderedPageBreak/>
              <w:t xml:space="preserve">15. </w:t>
            </w:r>
            <w:r w:rsidRPr="00027693">
              <w:rPr>
                <w:rFonts w:ascii="Times New Roman MT Std" w:hAnsi="Times New Roman MT Std" w:cs="Times New Roman MT Std"/>
                <w:color w:val="000000"/>
                <w:sz w:val="20"/>
                <w:szCs w:val="20"/>
                <w:lang w:eastAsia="es-ES_tradnl"/>
              </w:rPr>
              <w:t>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y cartográfica procedente de pluralidad de fuentes, que luego ha de ser organizada, editada y presentada por medio del concurso de las tecnologías de la información y de la comunicación y siguiendo las normas básicas de trabajo e investigación de las ciencias sociales.</w:t>
            </w:r>
          </w:p>
          <w:p w14:paraId="360AA127" w14:textId="77777777" w:rsidR="00027693" w:rsidRPr="00027693" w:rsidRDefault="00027693" w:rsidP="00027693">
            <w:pPr>
              <w:autoSpaceDE w:val="0"/>
              <w:autoSpaceDN w:val="0"/>
              <w:adjustRightInd w:val="0"/>
              <w:spacing w:before="28" w:after="28" w:line="288" w:lineRule="auto"/>
              <w:jc w:val="both"/>
              <w:textAlignment w:val="center"/>
              <w:rPr>
                <w:rFonts w:ascii="Times New Roman MT Std" w:hAnsi="Times New Roman MT Std"/>
                <w:b/>
                <w:bCs/>
                <w:color w:val="000000"/>
                <w:sz w:val="17"/>
                <w:szCs w:val="17"/>
                <w:lang w:eastAsia="es-ES_tradnl"/>
              </w:rPr>
            </w:pPr>
            <w:r w:rsidRPr="00027693">
              <w:rPr>
                <w:rFonts w:ascii="Times New Roman MT Std" w:hAnsi="Times New Roman MT Std" w:cs="Times New Roman MT Std"/>
                <w:b/>
                <w:bCs/>
                <w:color w:val="000000"/>
                <w:sz w:val="20"/>
                <w:szCs w:val="20"/>
                <w:lang w:eastAsia="es-ES_tradnl"/>
              </w:rPr>
              <w:t xml:space="preserve">16. </w:t>
            </w:r>
            <w:r w:rsidRPr="00027693">
              <w:rPr>
                <w:rFonts w:ascii="Times New Roman MT Std" w:hAnsi="Times New Roman MT Std" w:cs="Times New Roman MT Std"/>
                <w:color w:val="000000"/>
                <w:sz w:val="20"/>
                <w:szCs w:val="20"/>
                <w:lang w:eastAsia="es-ES_tradnl"/>
              </w:rPr>
              <w:t>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1984" w:type="dxa"/>
            <w:shd w:val="clear" w:color="auto" w:fill="D0CECE" w:themeFill="background2" w:themeFillShade="E6"/>
            <w:tcMar>
              <w:top w:w="0" w:type="dxa"/>
              <w:left w:w="0" w:type="dxa"/>
              <w:bottom w:w="0" w:type="dxa"/>
              <w:right w:w="0" w:type="dxa"/>
            </w:tcMar>
            <w:vAlign w:val="center"/>
          </w:tcPr>
          <w:p w14:paraId="50D51B26" w14:textId="77777777" w:rsidR="00027693" w:rsidRPr="00027693" w:rsidRDefault="00027693" w:rsidP="00027693">
            <w:pPr>
              <w:pStyle w:val="00TTULOTABLAS"/>
            </w:pPr>
            <w:r w:rsidRPr="00027693">
              <w:lastRenderedPageBreak/>
              <w:t>Bloque 3. La Historia</w:t>
            </w:r>
          </w:p>
        </w:tc>
      </w:tr>
      <w:tr w:rsidR="00027693" w:rsidRPr="00027693" w14:paraId="542ECEAB" w14:textId="77777777" w:rsidTr="00027693">
        <w:trPr>
          <w:trHeight w:val="3205"/>
        </w:trPr>
        <w:tc>
          <w:tcPr>
            <w:tcW w:w="6521" w:type="dxa"/>
            <w:vMerge/>
          </w:tcPr>
          <w:p w14:paraId="63B7B0E7" w14:textId="77777777" w:rsidR="00027693" w:rsidRPr="00027693" w:rsidRDefault="00027693" w:rsidP="00027693">
            <w:pPr>
              <w:autoSpaceDE w:val="0"/>
              <w:autoSpaceDN w:val="0"/>
              <w:adjustRightInd w:val="0"/>
              <w:rPr>
                <w:rFonts w:ascii="Times New Roman MT Std" w:hAnsi="Times New Roman MT Std"/>
                <w:lang w:eastAsia="es-ES_tradnl"/>
              </w:rPr>
            </w:pPr>
          </w:p>
        </w:tc>
        <w:tc>
          <w:tcPr>
            <w:tcW w:w="1984" w:type="dxa"/>
            <w:shd w:val="solid" w:color="FFFFFF" w:fill="auto"/>
            <w:tcMar>
              <w:top w:w="79" w:type="dxa"/>
              <w:left w:w="79" w:type="dxa"/>
              <w:bottom w:w="79" w:type="dxa"/>
              <w:right w:w="79" w:type="dxa"/>
            </w:tcMar>
          </w:tcPr>
          <w:p w14:paraId="190A8C8D" w14:textId="099CF71A" w:rsidR="00027693" w:rsidRPr="00027693" w:rsidRDefault="00027693" w:rsidP="00027693">
            <w:pPr>
              <w:autoSpaceDE w:val="0"/>
              <w:autoSpaceDN w:val="0"/>
              <w:adjustRightInd w:val="0"/>
              <w:spacing w:before="28" w:after="28" w:line="288" w:lineRule="auto"/>
              <w:textAlignment w:val="center"/>
              <w:rPr>
                <w:rFonts w:ascii="Times New Roman MT Std" w:hAnsi="Times New Roman MT Std" w:cs="Times New Roman MT Std"/>
                <w:b/>
                <w:bCs/>
                <w:color w:val="000000"/>
                <w:sz w:val="20"/>
                <w:szCs w:val="20"/>
                <w:lang w:eastAsia="es-ES_tradnl"/>
              </w:rPr>
            </w:pPr>
            <w:r w:rsidRPr="00027693">
              <w:rPr>
                <w:rFonts w:ascii="Times New Roman MT Std" w:hAnsi="Times New Roman MT Std" w:cs="Times New Roman MT Std"/>
                <w:b/>
                <w:bCs/>
                <w:color w:val="000000"/>
                <w:sz w:val="20"/>
                <w:szCs w:val="20"/>
                <w:lang w:eastAsia="es-ES_tradnl"/>
              </w:rPr>
              <w:t xml:space="preserve">3.15. </w:t>
            </w:r>
            <w:r w:rsidRPr="00027693">
              <w:rPr>
                <w:rFonts w:ascii="Times New Roman MT Std" w:hAnsi="Times New Roman MT Std" w:cs="Times New Roman MT Std"/>
                <w:color w:val="000000"/>
                <w:sz w:val="20"/>
                <w:szCs w:val="20"/>
                <w:lang w:eastAsia="es-ES_tradnl"/>
              </w:rPr>
              <w:t xml:space="preserve">El siglo XVII en Europa. Las monarquías autoritarias, parlamentarias y absolutas. La guerra de los Treinta Años. Los Austrias y sus políticas: Felipe III, Felipe IV y Carlos II. </w:t>
            </w:r>
          </w:p>
          <w:p w14:paraId="44BEAFA6" w14:textId="77777777" w:rsidR="00027693" w:rsidRPr="00027693" w:rsidRDefault="00027693" w:rsidP="00027693">
            <w:pPr>
              <w:autoSpaceDE w:val="0"/>
              <w:autoSpaceDN w:val="0"/>
              <w:adjustRightInd w:val="0"/>
              <w:spacing w:before="28" w:after="28" w:line="288" w:lineRule="auto"/>
              <w:textAlignment w:val="center"/>
              <w:rPr>
                <w:rFonts w:ascii="Times New Roman MT Std" w:hAnsi="Times New Roman MT Std" w:cs="Times New Roman MT Std"/>
                <w:b/>
                <w:bCs/>
                <w:color w:val="000000"/>
                <w:sz w:val="20"/>
                <w:szCs w:val="20"/>
                <w:lang w:eastAsia="es-ES_tradnl"/>
              </w:rPr>
            </w:pPr>
            <w:r w:rsidRPr="00027693">
              <w:rPr>
                <w:rFonts w:ascii="Times New Roman MT Std" w:hAnsi="Times New Roman MT Std" w:cs="Times New Roman MT Std"/>
                <w:b/>
                <w:bCs/>
                <w:color w:val="000000"/>
                <w:sz w:val="20"/>
                <w:szCs w:val="20"/>
                <w:lang w:eastAsia="es-ES_tradnl"/>
              </w:rPr>
              <w:t xml:space="preserve">3.16. </w:t>
            </w:r>
            <w:r w:rsidRPr="00027693">
              <w:rPr>
                <w:rFonts w:ascii="Times New Roman MT Std" w:hAnsi="Times New Roman MT Std" w:cs="Times New Roman MT Std"/>
                <w:color w:val="000000"/>
                <w:sz w:val="20"/>
                <w:szCs w:val="20"/>
                <w:lang w:eastAsia="es-ES_tradnl"/>
              </w:rPr>
              <w:t xml:space="preserve">La crisis del siglo XVII y su impacto en Andalucía. </w:t>
            </w:r>
          </w:p>
          <w:p w14:paraId="62655682" w14:textId="77777777" w:rsidR="00027693" w:rsidRPr="00027693" w:rsidRDefault="00027693" w:rsidP="00027693">
            <w:pPr>
              <w:autoSpaceDE w:val="0"/>
              <w:autoSpaceDN w:val="0"/>
              <w:adjustRightInd w:val="0"/>
              <w:spacing w:before="28" w:after="28" w:line="288" w:lineRule="auto"/>
              <w:textAlignment w:val="center"/>
              <w:rPr>
                <w:rFonts w:ascii="Times New Roman MT Std" w:hAnsi="Times New Roman MT Std" w:cs="Times New Roman MT Std"/>
                <w:color w:val="000000"/>
                <w:sz w:val="20"/>
                <w:szCs w:val="20"/>
                <w:lang w:eastAsia="es-ES_tradnl"/>
              </w:rPr>
            </w:pPr>
            <w:r w:rsidRPr="00027693">
              <w:rPr>
                <w:rFonts w:ascii="Times New Roman MT Std" w:hAnsi="Times New Roman MT Std" w:cs="Times New Roman MT Std"/>
                <w:b/>
                <w:bCs/>
                <w:color w:val="000000"/>
                <w:sz w:val="20"/>
                <w:szCs w:val="20"/>
                <w:lang w:eastAsia="es-ES_tradnl"/>
              </w:rPr>
              <w:t xml:space="preserve">3.17. </w:t>
            </w:r>
            <w:r w:rsidRPr="00027693">
              <w:rPr>
                <w:rFonts w:ascii="Times New Roman MT Std" w:hAnsi="Times New Roman MT Std" w:cs="Times New Roman MT Std"/>
                <w:color w:val="000000"/>
                <w:sz w:val="20"/>
                <w:szCs w:val="20"/>
                <w:lang w:eastAsia="es-ES_tradnl"/>
              </w:rPr>
              <w:t xml:space="preserve">El arte barroco. Principales manifestaciones de la cultura de los siglos XVI y XVII. </w:t>
            </w:r>
          </w:p>
          <w:p w14:paraId="64B4A5F2" w14:textId="77777777" w:rsidR="00027693" w:rsidRPr="00027693" w:rsidRDefault="00027693" w:rsidP="00027693">
            <w:pPr>
              <w:autoSpaceDE w:val="0"/>
              <w:autoSpaceDN w:val="0"/>
              <w:adjustRightInd w:val="0"/>
              <w:spacing w:before="28" w:after="28" w:line="288" w:lineRule="auto"/>
              <w:textAlignment w:val="center"/>
              <w:rPr>
                <w:rFonts w:ascii="Times New Roman MT Std" w:hAnsi="Times New Roman MT Std" w:cs="Times New Roman MT Std"/>
                <w:b/>
                <w:bCs/>
                <w:color w:val="000000"/>
                <w:sz w:val="20"/>
                <w:szCs w:val="20"/>
                <w:lang w:eastAsia="es-ES_tradnl"/>
              </w:rPr>
            </w:pPr>
            <w:r w:rsidRPr="00027693">
              <w:rPr>
                <w:rFonts w:ascii="Times New Roman MT Std" w:hAnsi="Times New Roman MT Std" w:cs="Times New Roman MT Std"/>
                <w:b/>
                <w:bCs/>
                <w:color w:val="000000"/>
                <w:sz w:val="20"/>
                <w:szCs w:val="20"/>
                <w:lang w:eastAsia="es-ES_tradnl"/>
              </w:rPr>
              <w:t xml:space="preserve">3.18. </w:t>
            </w:r>
            <w:r w:rsidRPr="00027693">
              <w:rPr>
                <w:rFonts w:ascii="Times New Roman MT Std" w:hAnsi="Times New Roman MT Std" w:cs="Times New Roman MT Std"/>
                <w:color w:val="000000"/>
                <w:sz w:val="20"/>
                <w:szCs w:val="20"/>
                <w:lang w:eastAsia="es-ES_tradnl"/>
              </w:rPr>
              <w:t xml:space="preserve">El Barroco andaluz: principales características y manifestaciones más destacadas. </w:t>
            </w:r>
          </w:p>
          <w:p w14:paraId="014F2443" w14:textId="77777777" w:rsidR="00027693" w:rsidRPr="00027693" w:rsidRDefault="00027693" w:rsidP="00027693">
            <w:pPr>
              <w:autoSpaceDE w:val="0"/>
              <w:autoSpaceDN w:val="0"/>
              <w:adjustRightInd w:val="0"/>
              <w:spacing w:before="28" w:after="28" w:line="288" w:lineRule="auto"/>
              <w:textAlignment w:val="center"/>
              <w:rPr>
                <w:rFonts w:ascii="Times New Roman MT Std" w:hAnsi="Times New Roman MT Std"/>
                <w:b/>
                <w:bCs/>
                <w:color w:val="000000"/>
                <w:sz w:val="17"/>
                <w:szCs w:val="17"/>
                <w:lang w:eastAsia="es-ES_tradnl"/>
              </w:rPr>
            </w:pPr>
            <w:r w:rsidRPr="00027693">
              <w:rPr>
                <w:rFonts w:ascii="Times New Roman MT Std" w:hAnsi="Times New Roman MT Std" w:cs="Times New Roman MT Std"/>
                <w:b/>
                <w:bCs/>
                <w:color w:val="000000"/>
                <w:sz w:val="20"/>
                <w:szCs w:val="20"/>
                <w:lang w:eastAsia="es-ES_tradnl"/>
              </w:rPr>
              <w:t>3.19.</w:t>
            </w:r>
            <w:r w:rsidRPr="00027693">
              <w:rPr>
                <w:rFonts w:ascii="Times New Roman MT Std" w:hAnsi="Times New Roman MT Std" w:cs="Times New Roman MT Std"/>
                <w:color w:val="000000"/>
                <w:sz w:val="20"/>
                <w:szCs w:val="20"/>
                <w:lang w:eastAsia="es-ES_tradnl"/>
              </w:rPr>
              <w:t xml:space="preserve"> La situación de la mujer: de la Edad Media hasta el siglo XVIII.</w:t>
            </w:r>
          </w:p>
        </w:tc>
      </w:tr>
    </w:tbl>
    <w:p w14:paraId="61C6E05D" w14:textId="77777777" w:rsidR="00E70EDC" w:rsidRPr="00DA6232" w:rsidRDefault="00E70EDC" w:rsidP="00DA6232">
      <w:pPr>
        <w:pStyle w:val="00NIVELEPIGRAFE12020"/>
      </w:pPr>
    </w:p>
    <w:p w14:paraId="105A63FC" w14:textId="77777777" w:rsidR="001C37D6" w:rsidRPr="00834755" w:rsidRDefault="001C37D6" w:rsidP="001C37D6">
      <w:pPr>
        <w:rPr>
          <w:rFonts w:ascii="Times New Roman" w:hAnsi="Times New Roman"/>
          <w:sz w:val="20"/>
          <w:szCs w:val="20"/>
        </w:rPr>
      </w:pPr>
    </w:p>
    <w:p w14:paraId="36060A12" w14:textId="6B2F75ED" w:rsidR="00A843E2" w:rsidRPr="00834755" w:rsidRDefault="00A843E2" w:rsidP="001C37D6">
      <w:pPr>
        <w:rPr>
          <w:rFonts w:ascii="Times New Roman" w:hAnsi="Times New Roman"/>
          <w:sz w:val="20"/>
          <w:szCs w:val="20"/>
        </w:rPr>
        <w:sectPr w:rsidR="00A843E2" w:rsidRPr="00834755"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
        <w:gridCol w:w="510"/>
        <w:gridCol w:w="3108"/>
        <w:gridCol w:w="2541"/>
        <w:gridCol w:w="1361"/>
        <w:gridCol w:w="5356"/>
        <w:gridCol w:w="1276"/>
      </w:tblGrid>
      <w:tr w:rsidR="00027693" w:rsidRPr="00027693" w14:paraId="6557B480" w14:textId="77777777" w:rsidTr="00027693">
        <w:trPr>
          <w:trHeight w:val="340"/>
          <w:tblHeader/>
        </w:trPr>
        <w:tc>
          <w:tcPr>
            <w:tcW w:w="454" w:type="dxa"/>
            <w:shd w:val="clear" w:color="auto" w:fill="AEAAAA" w:themeFill="background2" w:themeFillShade="BF"/>
            <w:tcMar>
              <w:top w:w="57" w:type="dxa"/>
              <w:left w:w="0" w:type="dxa"/>
              <w:bottom w:w="57" w:type="dxa"/>
              <w:right w:w="0" w:type="dxa"/>
            </w:tcMar>
            <w:vAlign w:val="center"/>
          </w:tcPr>
          <w:p w14:paraId="28797325" w14:textId="77777777" w:rsidR="00027693" w:rsidRPr="00027693" w:rsidRDefault="00027693" w:rsidP="00027693">
            <w:pPr>
              <w:pStyle w:val="00TTULOTABLAS"/>
            </w:pPr>
            <w:proofErr w:type="spellStart"/>
            <w:r w:rsidRPr="00027693">
              <w:lastRenderedPageBreak/>
              <w:t>Obj</w:t>
            </w:r>
            <w:proofErr w:type="spellEnd"/>
            <w:r w:rsidRPr="00027693">
              <w:t>.</w:t>
            </w:r>
          </w:p>
        </w:tc>
        <w:tc>
          <w:tcPr>
            <w:tcW w:w="510" w:type="dxa"/>
            <w:shd w:val="clear" w:color="auto" w:fill="AEAAAA" w:themeFill="background2" w:themeFillShade="BF"/>
            <w:tcMar>
              <w:top w:w="57" w:type="dxa"/>
              <w:left w:w="0" w:type="dxa"/>
              <w:bottom w:w="57" w:type="dxa"/>
              <w:right w:w="0" w:type="dxa"/>
            </w:tcMar>
            <w:vAlign w:val="center"/>
          </w:tcPr>
          <w:p w14:paraId="56431966" w14:textId="77777777" w:rsidR="00027693" w:rsidRPr="00027693" w:rsidRDefault="00027693" w:rsidP="00027693">
            <w:pPr>
              <w:pStyle w:val="00TTULOTABLAS"/>
            </w:pPr>
            <w:r w:rsidRPr="00027693">
              <w:t>Cont.</w:t>
            </w:r>
          </w:p>
        </w:tc>
        <w:tc>
          <w:tcPr>
            <w:tcW w:w="3108" w:type="dxa"/>
            <w:shd w:val="clear" w:color="auto" w:fill="AEAAAA" w:themeFill="background2" w:themeFillShade="BF"/>
            <w:tcMar>
              <w:top w:w="57" w:type="dxa"/>
              <w:left w:w="0" w:type="dxa"/>
              <w:bottom w:w="57" w:type="dxa"/>
              <w:right w:w="0" w:type="dxa"/>
            </w:tcMar>
            <w:vAlign w:val="center"/>
          </w:tcPr>
          <w:p w14:paraId="6732386B" w14:textId="77777777" w:rsidR="00027693" w:rsidRPr="00027693" w:rsidRDefault="00027693" w:rsidP="00027693">
            <w:pPr>
              <w:pStyle w:val="00TTULOTABLAS"/>
            </w:pPr>
            <w:r w:rsidRPr="00027693">
              <w:t>Criterios de evaluación</w:t>
            </w:r>
          </w:p>
        </w:tc>
        <w:tc>
          <w:tcPr>
            <w:tcW w:w="2541" w:type="dxa"/>
            <w:shd w:val="clear" w:color="auto" w:fill="AEAAAA" w:themeFill="background2" w:themeFillShade="BF"/>
            <w:tcMar>
              <w:top w:w="57" w:type="dxa"/>
              <w:left w:w="0" w:type="dxa"/>
              <w:bottom w:w="57" w:type="dxa"/>
              <w:right w:w="0" w:type="dxa"/>
            </w:tcMar>
            <w:vAlign w:val="center"/>
          </w:tcPr>
          <w:p w14:paraId="0CAB3CF6" w14:textId="77777777" w:rsidR="00027693" w:rsidRPr="00027693" w:rsidRDefault="00027693" w:rsidP="00027693">
            <w:pPr>
              <w:pStyle w:val="00TTULOTABLAS"/>
            </w:pPr>
            <w:r w:rsidRPr="00027693">
              <w:t xml:space="preserve">Estándares de aprendizaje </w:t>
            </w:r>
            <w:r w:rsidRPr="00027693">
              <w:br/>
              <w:t>evaluables</w:t>
            </w:r>
          </w:p>
        </w:tc>
        <w:tc>
          <w:tcPr>
            <w:tcW w:w="1361" w:type="dxa"/>
            <w:shd w:val="clear" w:color="auto" w:fill="AEAAAA" w:themeFill="background2" w:themeFillShade="BF"/>
            <w:tcMar>
              <w:top w:w="57" w:type="dxa"/>
              <w:left w:w="0" w:type="dxa"/>
              <w:bottom w:w="57" w:type="dxa"/>
              <w:right w:w="0" w:type="dxa"/>
            </w:tcMar>
            <w:vAlign w:val="center"/>
          </w:tcPr>
          <w:p w14:paraId="204E65E9" w14:textId="77777777" w:rsidR="00027693" w:rsidRPr="00027693" w:rsidRDefault="00027693" w:rsidP="00027693">
            <w:pPr>
              <w:pStyle w:val="00TTULOTABLAS"/>
            </w:pPr>
            <w:r w:rsidRPr="00027693">
              <w:t>Competencias clave</w:t>
            </w:r>
          </w:p>
        </w:tc>
        <w:tc>
          <w:tcPr>
            <w:tcW w:w="5356" w:type="dxa"/>
            <w:shd w:val="clear" w:color="auto" w:fill="AEAAAA" w:themeFill="background2" w:themeFillShade="BF"/>
            <w:tcMar>
              <w:top w:w="57" w:type="dxa"/>
              <w:left w:w="0" w:type="dxa"/>
              <w:bottom w:w="57" w:type="dxa"/>
              <w:right w:w="0" w:type="dxa"/>
            </w:tcMar>
            <w:vAlign w:val="center"/>
          </w:tcPr>
          <w:p w14:paraId="7AA86C7D" w14:textId="77777777" w:rsidR="00027693" w:rsidRPr="00027693" w:rsidRDefault="00027693" w:rsidP="00027693">
            <w:pPr>
              <w:pStyle w:val="00TTULOTABLAS"/>
            </w:pPr>
            <w:r w:rsidRPr="00027693">
              <w:t>Evidencias: actividades y tareas</w:t>
            </w:r>
          </w:p>
        </w:tc>
        <w:tc>
          <w:tcPr>
            <w:tcW w:w="1276" w:type="dxa"/>
            <w:shd w:val="clear" w:color="auto" w:fill="AEAAAA" w:themeFill="background2" w:themeFillShade="BF"/>
            <w:tcMar>
              <w:top w:w="57" w:type="dxa"/>
              <w:left w:w="0" w:type="dxa"/>
              <w:bottom w:w="57" w:type="dxa"/>
              <w:right w:w="0" w:type="dxa"/>
            </w:tcMar>
            <w:vAlign w:val="center"/>
          </w:tcPr>
          <w:p w14:paraId="2A56F73D" w14:textId="77777777" w:rsidR="00027693" w:rsidRPr="00027693" w:rsidRDefault="00027693" w:rsidP="00027693">
            <w:pPr>
              <w:pStyle w:val="00TTULOTABLAS"/>
            </w:pPr>
            <w:r w:rsidRPr="00027693">
              <w:t xml:space="preserve">Instrumentos de evaluación </w:t>
            </w:r>
          </w:p>
        </w:tc>
      </w:tr>
      <w:tr w:rsidR="00027693" w:rsidRPr="00027693" w14:paraId="59C8FC6F" w14:textId="77777777" w:rsidTr="00027693">
        <w:trPr>
          <w:trHeight w:val="283"/>
          <w:tblHeader/>
        </w:trPr>
        <w:tc>
          <w:tcPr>
            <w:tcW w:w="14606" w:type="dxa"/>
            <w:gridSpan w:val="7"/>
            <w:shd w:val="clear" w:color="auto" w:fill="D0CECE" w:themeFill="background2" w:themeFillShade="E6"/>
            <w:tcMar>
              <w:top w:w="68" w:type="dxa"/>
              <w:left w:w="68" w:type="dxa"/>
              <w:bottom w:w="68" w:type="dxa"/>
              <w:right w:w="68" w:type="dxa"/>
            </w:tcMar>
            <w:vAlign w:val="center"/>
          </w:tcPr>
          <w:p w14:paraId="70B48E6E" w14:textId="77777777" w:rsidR="00027693" w:rsidRPr="00027693" w:rsidRDefault="00027693" w:rsidP="00027693">
            <w:pPr>
              <w:pStyle w:val="00TTULOTABLAS"/>
            </w:pPr>
            <w:r w:rsidRPr="00027693">
              <w:t>Bloque 3. La historia</w:t>
            </w:r>
          </w:p>
        </w:tc>
      </w:tr>
      <w:tr w:rsidR="00027693" w:rsidRPr="00027693" w14:paraId="004218A5" w14:textId="77777777" w:rsidTr="00027693">
        <w:trPr>
          <w:trHeight w:val="283"/>
        </w:trPr>
        <w:tc>
          <w:tcPr>
            <w:tcW w:w="454" w:type="dxa"/>
            <w:vMerge w:val="restart"/>
            <w:tcMar>
              <w:top w:w="68" w:type="dxa"/>
              <w:left w:w="68" w:type="dxa"/>
              <w:bottom w:w="68" w:type="dxa"/>
              <w:right w:w="68" w:type="dxa"/>
            </w:tcMar>
            <w:vAlign w:val="center"/>
          </w:tcPr>
          <w:p w14:paraId="0E890C83"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b/>
                <w:bCs/>
                <w:color w:val="000000"/>
                <w:sz w:val="20"/>
                <w:szCs w:val="20"/>
                <w:lang w:eastAsia="es-ES_tradnl"/>
              </w:rPr>
              <w:t>1, 5, 6, 14, 15, 16</w:t>
            </w:r>
          </w:p>
        </w:tc>
        <w:tc>
          <w:tcPr>
            <w:tcW w:w="510" w:type="dxa"/>
            <w:vMerge w:val="restart"/>
            <w:tcMar>
              <w:top w:w="0" w:type="dxa"/>
              <w:left w:w="0" w:type="dxa"/>
              <w:bottom w:w="68" w:type="dxa"/>
              <w:right w:w="0" w:type="dxa"/>
            </w:tcMar>
            <w:vAlign w:val="center"/>
          </w:tcPr>
          <w:p w14:paraId="3AB1BD6E"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b/>
                <w:bCs/>
                <w:color w:val="000000"/>
                <w:sz w:val="20"/>
                <w:szCs w:val="20"/>
                <w:lang w:eastAsia="es-ES_tradnl"/>
              </w:rPr>
            </w:pPr>
            <w:r w:rsidRPr="00027693">
              <w:rPr>
                <w:rFonts w:ascii="Times New Roman" w:hAnsi="Times New Roman"/>
                <w:b/>
                <w:bCs/>
                <w:color w:val="000000"/>
                <w:sz w:val="20"/>
                <w:szCs w:val="20"/>
                <w:lang w:eastAsia="es-ES_tradnl"/>
              </w:rPr>
              <w:t>3.15.</w:t>
            </w:r>
          </w:p>
          <w:p w14:paraId="4FBCF582"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b/>
                <w:bCs/>
                <w:color w:val="000000"/>
                <w:sz w:val="20"/>
                <w:szCs w:val="20"/>
                <w:lang w:eastAsia="es-ES_tradnl"/>
              </w:rPr>
              <w:t>3.16.</w:t>
            </w:r>
          </w:p>
        </w:tc>
        <w:tc>
          <w:tcPr>
            <w:tcW w:w="3108" w:type="dxa"/>
            <w:vMerge w:val="restart"/>
            <w:tcMar>
              <w:top w:w="68" w:type="dxa"/>
              <w:left w:w="68" w:type="dxa"/>
              <w:bottom w:w="68" w:type="dxa"/>
              <w:right w:w="68" w:type="dxa"/>
            </w:tcMar>
            <w:vAlign w:val="center"/>
          </w:tcPr>
          <w:p w14:paraId="2B2DAA64" w14:textId="350B808C" w:rsidR="00027693" w:rsidRPr="008E4719" w:rsidRDefault="00027693" w:rsidP="008E4719">
            <w:pPr>
              <w:pStyle w:val="00TEXTOTABLAS"/>
              <w:spacing w:line="276" w:lineRule="auto"/>
              <w:rPr>
                <w:rFonts w:ascii="Times New Roman" w:hAnsi="Times New Roman"/>
              </w:rPr>
            </w:pPr>
            <w:r w:rsidRPr="008E4719">
              <w:rPr>
                <w:rFonts w:ascii="Times New Roman" w:hAnsi="Times New Roman"/>
                <w:b/>
                <w:bCs/>
              </w:rPr>
              <w:t>3.36.</w:t>
            </w:r>
            <w:r w:rsidRPr="008E4719">
              <w:rPr>
                <w:rFonts w:ascii="Times New Roman" w:hAnsi="Times New Roman"/>
              </w:rPr>
              <w:t xml:space="preserve"> Conocer rasgos de las políticas internas y las relaciones exteriores de los siglos XVI y XVII en Europa, y valorar la importancia de la crisis del siglo XVII en el desarrollo socioeconómico y en la evolución cultural de Andalucía durante esa centuria. CSC, CCL, CEC, CAA.</w:t>
            </w:r>
          </w:p>
        </w:tc>
        <w:tc>
          <w:tcPr>
            <w:tcW w:w="2541" w:type="dxa"/>
            <w:vMerge w:val="restart"/>
            <w:tcMar>
              <w:top w:w="68" w:type="dxa"/>
              <w:left w:w="68" w:type="dxa"/>
              <w:bottom w:w="68" w:type="dxa"/>
              <w:right w:w="68" w:type="dxa"/>
            </w:tcMar>
            <w:vAlign w:val="center"/>
          </w:tcPr>
          <w:p w14:paraId="11EE8477" w14:textId="017D0A94" w:rsidR="00027693" w:rsidRPr="008E4719" w:rsidRDefault="00027693" w:rsidP="008E4719">
            <w:pPr>
              <w:pStyle w:val="00TEXTOTABLAS"/>
              <w:spacing w:line="276" w:lineRule="auto"/>
              <w:rPr>
                <w:rFonts w:ascii="Times New Roman" w:hAnsi="Times New Roman"/>
              </w:rPr>
            </w:pPr>
            <w:r w:rsidRPr="008E4719">
              <w:rPr>
                <w:rFonts w:ascii="Times New Roman" w:hAnsi="Times New Roman"/>
                <w:b/>
                <w:bCs/>
              </w:rPr>
              <w:t>36.1.</w:t>
            </w:r>
            <w:r w:rsidRPr="008E4719">
              <w:rPr>
                <w:rFonts w:ascii="Times New Roman" w:hAnsi="Times New Roman"/>
              </w:rPr>
              <w:t xml:space="preserve"> Analiza las relaciones entre los reinos europeos que conducen a guerras como la de los </w:t>
            </w:r>
            <w:r w:rsidR="008E4719">
              <w:rPr>
                <w:rFonts w:ascii="Times New Roman" w:hAnsi="Times New Roman"/>
              </w:rPr>
              <w:t>«</w:t>
            </w:r>
            <w:r w:rsidRPr="008E4719">
              <w:rPr>
                <w:rFonts w:ascii="Times New Roman" w:hAnsi="Times New Roman"/>
              </w:rPr>
              <w:t>Treinta Años</w:t>
            </w:r>
            <w:r w:rsidR="008E4719">
              <w:rPr>
                <w:rFonts w:ascii="Times New Roman" w:hAnsi="Times New Roman"/>
              </w:rPr>
              <w:t>»</w:t>
            </w:r>
            <w:r w:rsidRPr="008E4719">
              <w:rPr>
                <w:rFonts w:ascii="Times New Roman" w:hAnsi="Times New Roman"/>
              </w:rPr>
              <w:t>.</w:t>
            </w:r>
          </w:p>
        </w:tc>
        <w:tc>
          <w:tcPr>
            <w:tcW w:w="1361" w:type="dxa"/>
            <w:tcMar>
              <w:top w:w="68" w:type="dxa"/>
              <w:left w:w="68" w:type="dxa"/>
              <w:bottom w:w="68" w:type="dxa"/>
              <w:right w:w="68" w:type="dxa"/>
            </w:tcMar>
            <w:vAlign w:val="center"/>
          </w:tcPr>
          <w:p w14:paraId="065C7D4F"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CSC</w:t>
            </w:r>
          </w:p>
        </w:tc>
        <w:tc>
          <w:tcPr>
            <w:tcW w:w="5356" w:type="dxa"/>
            <w:tcMar>
              <w:top w:w="68" w:type="dxa"/>
              <w:left w:w="68" w:type="dxa"/>
              <w:bottom w:w="68" w:type="dxa"/>
              <w:right w:w="68" w:type="dxa"/>
            </w:tcMar>
            <w:vAlign w:val="center"/>
          </w:tcPr>
          <w:p w14:paraId="253FFC65"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pacing w:val="-2"/>
                <w:sz w:val="20"/>
                <w:szCs w:val="20"/>
                <w:lang w:eastAsia="es-ES_tradnl"/>
              </w:rPr>
            </w:pPr>
            <w:r w:rsidRPr="00027693">
              <w:rPr>
                <w:rFonts w:ascii="Times New Roman" w:hAnsi="Times New Roman"/>
                <w:color w:val="000000"/>
                <w:spacing w:val="-2"/>
                <w:sz w:val="20"/>
                <w:szCs w:val="20"/>
                <w:lang w:eastAsia="es-ES_tradnl"/>
              </w:rPr>
              <w:t>Cuestiones iniciales.</w:t>
            </w:r>
          </w:p>
          <w:p w14:paraId="22C2671D"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pacing w:val="-2"/>
                <w:sz w:val="20"/>
                <w:szCs w:val="20"/>
                <w:lang w:eastAsia="es-ES_tradnl"/>
              </w:rPr>
            </w:pPr>
            <w:r w:rsidRPr="00027693">
              <w:rPr>
                <w:rFonts w:ascii="Times New Roman" w:hAnsi="Times New Roman"/>
                <w:color w:val="000000"/>
                <w:spacing w:val="-2"/>
                <w:sz w:val="20"/>
                <w:szCs w:val="20"/>
                <w:lang w:eastAsia="es-ES_tradnl"/>
              </w:rPr>
              <w:t>Actividades internas 1, 2, 3, 4, 5, 6, 7, 8, 9, 10, 11, 12, 13, 14, 15, 16, 17, 18, 19, 20, 21.</w:t>
            </w:r>
          </w:p>
          <w:p w14:paraId="16FA94C3"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pacing w:val="-2"/>
                <w:sz w:val="20"/>
                <w:szCs w:val="20"/>
                <w:lang w:eastAsia="es-ES_tradnl"/>
              </w:rPr>
            </w:pPr>
            <w:r w:rsidRPr="00027693">
              <w:rPr>
                <w:rFonts w:ascii="Times New Roman" w:hAnsi="Times New Roman"/>
                <w:color w:val="000000"/>
                <w:spacing w:val="-2"/>
                <w:sz w:val="20"/>
                <w:szCs w:val="20"/>
                <w:lang w:eastAsia="es-ES_tradnl"/>
              </w:rPr>
              <w:t xml:space="preserve">Tarea competencial: La guerra como forma de vida. </w:t>
            </w:r>
          </w:p>
          <w:p w14:paraId="2629AC6C"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pacing w:val="-2"/>
                <w:sz w:val="20"/>
                <w:szCs w:val="20"/>
                <w:lang w:eastAsia="es-ES_tradnl"/>
              </w:rPr>
            </w:pPr>
            <w:r w:rsidRPr="00027693">
              <w:rPr>
                <w:rFonts w:ascii="Times New Roman" w:hAnsi="Times New Roman"/>
                <w:color w:val="000000"/>
                <w:spacing w:val="-2"/>
                <w:sz w:val="20"/>
                <w:szCs w:val="20"/>
                <w:lang w:eastAsia="es-ES_tradnl"/>
              </w:rPr>
              <w:t xml:space="preserve">Taller de historia: Elaboración de esquemas. </w:t>
            </w:r>
          </w:p>
          <w:p w14:paraId="27C86BD3"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pacing w:val="-2"/>
                <w:sz w:val="20"/>
                <w:szCs w:val="20"/>
                <w:lang w:eastAsia="es-ES_tradnl"/>
              </w:rPr>
            </w:pPr>
            <w:r w:rsidRPr="00027693">
              <w:rPr>
                <w:rFonts w:ascii="Times New Roman" w:hAnsi="Times New Roman"/>
                <w:color w:val="000000"/>
                <w:spacing w:val="-2"/>
                <w:sz w:val="20"/>
                <w:szCs w:val="20"/>
                <w:lang w:eastAsia="es-ES_tradnl"/>
              </w:rPr>
              <w:t>Actividades finales 1, 2, 3, 4, 6, 7, 8, 9, 10.</w:t>
            </w:r>
          </w:p>
          <w:p w14:paraId="4EDD4728"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pacing w:val="-2"/>
                <w:sz w:val="20"/>
                <w:szCs w:val="20"/>
                <w:lang w:eastAsia="es-ES_tradnl"/>
              </w:rPr>
              <w:t>La unidad en 10 preguntas: 1, 2, 3, 4, 5, 6, 7.</w:t>
            </w:r>
          </w:p>
        </w:tc>
        <w:tc>
          <w:tcPr>
            <w:tcW w:w="1276" w:type="dxa"/>
            <w:vMerge w:val="restart"/>
            <w:tcMar>
              <w:top w:w="68" w:type="dxa"/>
              <w:left w:w="68" w:type="dxa"/>
              <w:bottom w:w="68" w:type="dxa"/>
              <w:right w:w="68" w:type="dxa"/>
            </w:tcMar>
            <w:vAlign w:val="center"/>
          </w:tcPr>
          <w:p w14:paraId="19FFAAA4"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CUA, PRÁC, PRE, PORT</w:t>
            </w:r>
          </w:p>
        </w:tc>
      </w:tr>
      <w:tr w:rsidR="00027693" w:rsidRPr="00027693" w14:paraId="20A18796" w14:textId="77777777" w:rsidTr="00027693">
        <w:trPr>
          <w:trHeight w:val="283"/>
        </w:trPr>
        <w:tc>
          <w:tcPr>
            <w:tcW w:w="454" w:type="dxa"/>
            <w:vMerge/>
          </w:tcPr>
          <w:p w14:paraId="02B814DD"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510" w:type="dxa"/>
            <w:vMerge/>
          </w:tcPr>
          <w:p w14:paraId="6B050820"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3108" w:type="dxa"/>
            <w:vMerge/>
          </w:tcPr>
          <w:p w14:paraId="3B15916D"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2541" w:type="dxa"/>
            <w:vMerge/>
          </w:tcPr>
          <w:p w14:paraId="4578C61C"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1361" w:type="dxa"/>
            <w:tcMar>
              <w:top w:w="68" w:type="dxa"/>
              <w:left w:w="68" w:type="dxa"/>
              <w:bottom w:w="68" w:type="dxa"/>
              <w:right w:w="68" w:type="dxa"/>
            </w:tcMar>
            <w:vAlign w:val="center"/>
          </w:tcPr>
          <w:p w14:paraId="4554ECE6"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CCL</w:t>
            </w:r>
          </w:p>
        </w:tc>
        <w:tc>
          <w:tcPr>
            <w:tcW w:w="5356" w:type="dxa"/>
            <w:tcMar>
              <w:top w:w="68" w:type="dxa"/>
              <w:left w:w="68" w:type="dxa"/>
              <w:bottom w:w="68" w:type="dxa"/>
              <w:right w:w="68" w:type="dxa"/>
            </w:tcMar>
            <w:vAlign w:val="center"/>
          </w:tcPr>
          <w:p w14:paraId="66110D64"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Actividades internas 16, 21.</w:t>
            </w:r>
          </w:p>
          <w:p w14:paraId="373BAD5D"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Tarea competencial: La guerra como forma de vida.</w:t>
            </w:r>
          </w:p>
          <w:p w14:paraId="0776A22E"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Taller de historia: Elaboración de esquemas.</w:t>
            </w:r>
          </w:p>
          <w:p w14:paraId="6D386692"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Actividades finales 1, 2, 7.</w:t>
            </w:r>
          </w:p>
        </w:tc>
        <w:tc>
          <w:tcPr>
            <w:tcW w:w="1276" w:type="dxa"/>
            <w:vMerge/>
          </w:tcPr>
          <w:p w14:paraId="27C3E128"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r>
      <w:tr w:rsidR="00027693" w:rsidRPr="00027693" w14:paraId="5C26549C" w14:textId="77777777" w:rsidTr="00027693">
        <w:trPr>
          <w:trHeight w:val="283"/>
        </w:trPr>
        <w:tc>
          <w:tcPr>
            <w:tcW w:w="454" w:type="dxa"/>
            <w:vMerge/>
          </w:tcPr>
          <w:p w14:paraId="6FDB46FA"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510" w:type="dxa"/>
            <w:vMerge/>
          </w:tcPr>
          <w:p w14:paraId="4A3EDB95"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3108" w:type="dxa"/>
            <w:vMerge/>
          </w:tcPr>
          <w:p w14:paraId="687AB938"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2541" w:type="dxa"/>
            <w:vMerge/>
          </w:tcPr>
          <w:p w14:paraId="47208E3B"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1361" w:type="dxa"/>
            <w:tcMar>
              <w:top w:w="68" w:type="dxa"/>
              <w:left w:w="68" w:type="dxa"/>
              <w:bottom w:w="68" w:type="dxa"/>
              <w:right w:w="68" w:type="dxa"/>
            </w:tcMar>
            <w:vAlign w:val="center"/>
          </w:tcPr>
          <w:p w14:paraId="46FD550F"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CEC</w:t>
            </w:r>
          </w:p>
        </w:tc>
        <w:tc>
          <w:tcPr>
            <w:tcW w:w="5356" w:type="dxa"/>
            <w:tcMar>
              <w:top w:w="68" w:type="dxa"/>
              <w:left w:w="68" w:type="dxa"/>
              <w:bottom w:w="68" w:type="dxa"/>
              <w:right w:w="68" w:type="dxa"/>
            </w:tcMar>
            <w:vAlign w:val="center"/>
          </w:tcPr>
          <w:p w14:paraId="7FB5024D"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Tarea competencial: La guerra como forma de vida.</w:t>
            </w:r>
          </w:p>
          <w:p w14:paraId="5E264CB7"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 final 1.</w:t>
            </w:r>
          </w:p>
        </w:tc>
        <w:tc>
          <w:tcPr>
            <w:tcW w:w="1276" w:type="dxa"/>
            <w:vMerge/>
          </w:tcPr>
          <w:p w14:paraId="7E59F559"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r>
      <w:tr w:rsidR="00027693" w:rsidRPr="00027693" w14:paraId="7CF9ADC9" w14:textId="77777777" w:rsidTr="00027693">
        <w:trPr>
          <w:trHeight w:val="283"/>
        </w:trPr>
        <w:tc>
          <w:tcPr>
            <w:tcW w:w="454" w:type="dxa"/>
            <w:vMerge/>
          </w:tcPr>
          <w:p w14:paraId="4588D97C"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510" w:type="dxa"/>
            <w:vMerge/>
          </w:tcPr>
          <w:p w14:paraId="2E0C4AB5"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3108" w:type="dxa"/>
            <w:vMerge/>
          </w:tcPr>
          <w:p w14:paraId="289AC15F"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2541" w:type="dxa"/>
            <w:vMerge/>
          </w:tcPr>
          <w:p w14:paraId="53F91527"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1361" w:type="dxa"/>
            <w:tcMar>
              <w:top w:w="68" w:type="dxa"/>
              <w:left w:w="68" w:type="dxa"/>
              <w:bottom w:w="68" w:type="dxa"/>
              <w:right w:w="68" w:type="dxa"/>
            </w:tcMar>
            <w:vAlign w:val="center"/>
          </w:tcPr>
          <w:p w14:paraId="15AD697D"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CAA</w:t>
            </w:r>
          </w:p>
        </w:tc>
        <w:tc>
          <w:tcPr>
            <w:tcW w:w="5356" w:type="dxa"/>
            <w:tcMar>
              <w:top w:w="68" w:type="dxa"/>
              <w:left w:w="68" w:type="dxa"/>
              <w:bottom w:w="68" w:type="dxa"/>
              <w:right w:w="68" w:type="dxa"/>
            </w:tcMar>
            <w:vAlign w:val="center"/>
          </w:tcPr>
          <w:p w14:paraId="38B49E9A"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Tarea competencial: La guerra como forma de vida.</w:t>
            </w:r>
          </w:p>
          <w:p w14:paraId="04354AA6"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Taller de historia: Elaboración de esquemas.</w:t>
            </w:r>
          </w:p>
          <w:p w14:paraId="0B7D6779"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 final 7.</w:t>
            </w:r>
          </w:p>
        </w:tc>
        <w:tc>
          <w:tcPr>
            <w:tcW w:w="1276" w:type="dxa"/>
            <w:vMerge/>
          </w:tcPr>
          <w:p w14:paraId="64F74407"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r>
      <w:tr w:rsidR="00027693" w:rsidRPr="00027693" w14:paraId="4E06190C" w14:textId="77777777" w:rsidTr="00027693">
        <w:trPr>
          <w:trHeight w:val="283"/>
        </w:trPr>
        <w:tc>
          <w:tcPr>
            <w:tcW w:w="454" w:type="dxa"/>
            <w:vMerge w:val="restart"/>
            <w:tcMar>
              <w:top w:w="68" w:type="dxa"/>
              <w:left w:w="68" w:type="dxa"/>
              <w:bottom w:w="68" w:type="dxa"/>
              <w:right w:w="68" w:type="dxa"/>
            </w:tcMar>
            <w:vAlign w:val="center"/>
          </w:tcPr>
          <w:p w14:paraId="118CF1C8"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b/>
                <w:bCs/>
                <w:color w:val="000000"/>
                <w:sz w:val="20"/>
                <w:szCs w:val="20"/>
                <w:lang w:eastAsia="es-ES_tradnl"/>
              </w:rPr>
              <w:t>1, 5, 6, 7, 8, 14, 15, 16</w:t>
            </w:r>
          </w:p>
        </w:tc>
        <w:tc>
          <w:tcPr>
            <w:tcW w:w="510" w:type="dxa"/>
            <w:vMerge w:val="restart"/>
            <w:tcMar>
              <w:top w:w="0" w:type="dxa"/>
              <w:left w:w="0" w:type="dxa"/>
              <w:bottom w:w="68" w:type="dxa"/>
              <w:right w:w="0" w:type="dxa"/>
            </w:tcMar>
            <w:vAlign w:val="center"/>
          </w:tcPr>
          <w:p w14:paraId="67243F93"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b/>
                <w:bCs/>
                <w:color w:val="000000"/>
                <w:sz w:val="20"/>
                <w:szCs w:val="20"/>
                <w:lang w:eastAsia="es-ES_tradnl"/>
              </w:rPr>
              <w:t>3.17. 3.18. 3.19.</w:t>
            </w:r>
          </w:p>
        </w:tc>
        <w:tc>
          <w:tcPr>
            <w:tcW w:w="3108" w:type="dxa"/>
            <w:vMerge w:val="restart"/>
            <w:tcMar>
              <w:top w:w="68" w:type="dxa"/>
              <w:left w:w="68" w:type="dxa"/>
              <w:bottom w:w="68" w:type="dxa"/>
              <w:right w:w="68" w:type="dxa"/>
            </w:tcMar>
            <w:vAlign w:val="center"/>
          </w:tcPr>
          <w:p w14:paraId="6579152A" w14:textId="154F37DB" w:rsidR="00027693" w:rsidRPr="008E4719" w:rsidRDefault="00027693" w:rsidP="00F60C4F">
            <w:pPr>
              <w:autoSpaceDE w:val="0"/>
              <w:autoSpaceDN w:val="0"/>
              <w:adjustRightInd w:val="0"/>
              <w:spacing w:after="28" w:line="288" w:lineRule="auto"/>
              <w:textAlignment w:val="center"/>
              <w:rPr>
                <w:rFonts w:ascii="Times New Roman" w:hAnsi="Times New Roman"/>
                <w:color w:val="000000"/>
                <w:spacing w:val="-1"/>
                <w:sz w:val="20"/>
                <w:szCs w:val="20"/>
                <w:lang w:eastAsia="es-ES_tradnl"/>
              </w:rPr>
            </w:pPr>
            <w:r w:rsidRPr="00027693">
              <w:rPr>
                <w:rFonts w:ascii="Times New Roman" w:hAnsi="Times New Roman"/>
                <w:b/>
                <w:bCs/>
                <w:color w:val="000000"/>
                <w:spacing w:val="-1"/>
                <w:sz w:val="20"/>
                <w:szCs w:val="20"/>
                <w:lang w:eastAsia="es-ES_tradnl"/>
              </w:rPr>
              <w:t xml:space="preserve">3.37. </w:t>
            </w:r>
            <w:r w:rsidRPr="00027693">
              <w:rPr>
                <w:rFonts w:ascii="Times New Roman" w:hAnsi="Times New Roman"/>
                <w:color w:val="000000"/>
                <w:spacing w:val="-1"/>
                <w:sz w:val="20"/>
                <w:szCs w:val="20"/>
                <w:lang w:eastAsia="es-ES_tradnl"/>
              </w:rPr>
              <w:t>Conocer la importancia de algunos autores y obras de estos siglos. CSC, CEC.</w:t>
            </w:r>
          </w:p>
        </w:tc>
        <w:tc>
          <w:tcPr>
            <w:tcW w:w="2541" w:type="dxa"/>
            <w:vMerge w:val="restart"/>
            <w:tcMar>
              <w:top w:w="68" w:type="dxa"/>
              <w:left w:w="68" w:type="dxa"/>
              <w:bottom w:w="68" w:type="dxa"/>
              <w:right w:w="68" w:type="dxa"/>
            </w:tcMar>
            <w:vAlign w:val="center"/>
          </w:tcPr>
          <w:p w14:paraId="712DDAC6" w14:textId="77777777" w:rsidR="00027693" w:rsidRPr="008E4719" w:rsidRDefault="00027693" w:rsidP="008E4719">
            <w:pPr>
              <w:pStyle w:val="00TEXTOTABLAS"/>
              <w:spacing w:line="276" w:lineRule="auto"/>
              <w:rPr>
                <w:rFonts w:ascii="Times New Roman" w:hAnsi="Times New Roman"/>
              </w:rPr>
            </w:pPr>
            <w:r w:rsidRPr="008E4719">
              <w:rPr>
                <w:rFonts w:ascii="Times New Roman" w:hAnsi="Times New Roman"/>
                <w:b/>
                <w:bCs/>
              </w:rPr>
              <w:t>37.1.</w:t>
            </w:r>
            <w:r w:rsidRPr="008E4719">
              <w:rPr>
                <w:rFonts w:ascii="Times New Roman" w:hAnsi="Times New Roman"/>
              </w:rPr>
              <w:t xml:space="preserve"> Analiza obras (o fragmentos de ellas) de algunos autores de esta época en su contexto. </w:t>
            </w:r>
          </w:p>
        </w:tc>
        <w:tc>
          <w:tcPr>
            <w:tcW w:w="1361" w:type="dxa"/>
            <w:tcMar>
              <w:top w:w="68" w:type="dxa"/>
              <w:left w:w="68" w:type="dxa"/>
              <w:bottom w:w="68" w:type="dxa"/>
              <w:right w:w="68" w:type="dxa"/>
            </w:tcMar>
            <w:vAlign w:val="center"/>
          </w:tcPr>
          <w:p w14:paraId="072EDB10"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CSC</w:t>
            </w:r>
          </w:p>
        </w:tc>
        <w:tc>
          <w:tcPr>
            <w:tcW w:w="5356" w:type="dxa"/>
            <w:tcMar>
              <w:top w:w="68" w:type="dxa"/>
              <w:left w:w="68" w:type="dxa"/>
              <w:bottom w:w="68" w:type="dxa"/>
              <w:right w:w="68" w:type="dxa"/>
            </w:tcMar>
            <w:vAlign w:val="center"/>
          </w:tcPr>
          <w:p w14:paraId="2B96B57A"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Actividades internas 24, 25, 27, 30.</w:t>
            </w:r>
          </w:p>
          <w:p w14:paraId="4FBCD9CB"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Aprendizaje basado en problemas: El corral de comedias.</w:t>
            </w:r>
          </w:p>
          <w:p w14:paraId="1AFC1DBC"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Tarea competencial: La guerra como forma de vida.</w:t>
            </w:r>
          </w:p>
          <w:p w14:paraId="550D78BB"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 final 1.</w:t>
            </w:r>
          </w:p>
        </w:tc>
        <w:tc>
          <w:tcPr>
            <w:tcW w:w="1276" w:type="dxa"/>
            <w:vMerge w:val="restart"/>
            <w:tcMar>
              <w:top w:w="68" w:type="dxa"/>
              <w:left w:w="68" w:type="dxa"/>
              <w:bottom w:w="68" w:type="dxa"/>
              <w:right w:w="68" w:type="dxa"/>
            </w:tcMar>
            <w:vAlign w:val="center"/>
          </w:tcPr>
          <w:p w14:paraId="00DD8A0F"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CUA, PRÁC, PRE, PORT, EOBS-RÚB</w:t>
            </w:r>
          </w:p>
        </w:tc>
      </w:tr>
      <w:tr w:rsidR="00027693" w:rsidRPr="00027693" w14:paraId="6FF03979" w14:textId="77777777" w:rsidTr="00027693">
        <w:trPr>
          <w:trHeight w:val="283"/>
        </w:trPr>
        <w:tc>
          <w:tcPr>
            <w:tcW w:w="454" w:type="dxa"/>
            <w:vMerge/>
          </w:tcPr>
          <w:p w14:paraId="5AFBB2A8"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510" w:type="dxa"/>
            <w:vMerge/>
          </w:tcPr>
          <w:p w14:paraId="0501BF69"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3108" w:type="dxa"/>
            <w:vMerge/>
          </w:tcPr>
          <w:p w14:paraId="2F18D398"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2541" w:type="dxa"/>
            <w:vMerge/>
          </w:tcPr>
          <w:p w14:paraId="667A4DC0"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1361" w:type="dxa"/>
            <w:tcMar>
              <w:top w:w="68" w:type="dxa"/>
              <w:left w:w="68" w:type="dxa"/>
              <w:bottom w:w="68" w:type="dxa"/>
              <w:right w:w="68" w:type="dxa"/>
            </w:tcMar>
            <w:vAlign w:val="center"/>
          </w:tcPr>
          <w:p w14:paraId="7D05AF4A"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CEC</w:t>
            </w:r>
          </w:p>
        </w:tc>
        <w:tc>
          <w:tcPr>
            <w:tcW w:w="5356" w:type="dxa"/>
            <w:tcMar>
              <w:top w:w="68" w:type="dxa"/>
              <w:left w:w="68" w:type="dxa"/>
              <w:bottom w:w="68" w:type="dxa"/>
              <w:right w:w="68" w:type="dxa"/>
            </w:tcMar>
            <w:vAlign w:val="center"/>
          </w:tcPr>
          <w:p w14:paraId="5E22A357"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Actividades internas 22, 23, 24, 25, 26, 27, 29, 30.</w:t>
            </w:r>
          </w:p>
          <w:p w14:paraId="71E12B60"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Aprendizaje basado en problemas: El corral de comedias.</w:t>
            </w:r>
          </w:p>
          <w:p w14:paraId="6649FBDB"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Tarea competencial: La guerra como forma de vida.</w:t>
            </w:r>
          </w:p>
          <w:p w14:paraId="3F4FF5AC"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Actividades finales 1, 5.</w:t>
            </w:r>
          </w:p>
          <w:p w14:paraId="79909DA6"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La unidad en 10 preguntas: 8, 9, 10.</w:t>
            </w:r>
          </w:p>
        </w:tc>
        <w:tc>
          <w:tcPr>
            <w:tcW w:w="1276" w:type="dxa"/>
            <w:vMerge/>
          </w:tcPr>
          <w:p w14:paraId="3BFCE529"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r>
      <w:tr w:rsidR="00027693" w:rsidRPr="00027693" w14:paraId="31658F8E" w14:textId="77777777" w:rsidTr="00027693">
        <w:trPr>
          <w:trHeight w:val="283"/>
        </w:trPr>
        <w:tc>
          <w:tcPr>
            <w:tcW w:w="454" w:type="dxa"/>
            <w:vMerge w:val="restart"/>
            <w:tcMar>
              <w:top w:w="68" w:type="dxa"/>
              <w:left w:w="68" w:type="dxa"/>
              <w:bottom w:w="68" w:type="dxa"/>
              <w:right w:w="68" w:type="dxa"/>
            </w:tcMar>
            <w:vAlign w:val="center"/>
          </w:tcPr>
          <w:p w14:paraId="6DD9C027"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b/>
                <w:bCs/>
                <w:color w:val="000000"/>
                <w:sz w:val="20"/>
                <w:szCs w:val="20"/>
                <w:lang w:eastAsia="es-ES_tradnl"/>
              </w:rPr>
              <w:lastRenderedPageBreak/>
              <w:t>1, 5, 6, 7, 8, 14, 15, 16</w:t>
            </w:r>
          </w:p>
        </w:tc>
        <w:tc>
          <w:tcPr>
            <w:tcW w:w="510" w:type="dxa"/>
            <w:vMerge w:val="restart"/>
            <w:tcMar>
              <w:top w:w="0" w:type="dxa"/>
              <w:left w:w="0" w:type="dxa"/>
              <w:bottom w:w="68" w:type="dxa"/>
              <w:right w:w="0" w:type="dxa"/>
            </w:tcMar>
            <w:vAlign w:val="center"/>
          </w:tcPr>
          <w:p w14:paraId="55AD9945"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b/>
                <w:bCs/>
                <w:color w:val="000000"/>
                <w:sz w:val="20"/>
                <w:szCs w:val="20"/>
                <w:lang w:eastAsia="es-ES_tradnl"/>
              </w:rPr>
              <w:t>3.17. 3.18. 3.19.</w:t>
            </w:r>
          </w:p>
        </w:tc>
        <w:tc>
          <w:tcPr>
            <w:tcW w:w="3108" w:type="dxa"/>
            <w:vMerge w:val="restart"/>
            <w:tcMar>
              <w:top w:w="68" w:type="dxa"/>
              <w:left w:w="68" w:type="dxa"/>
              <w:bottom w:w="68" w:type="dxa"/>
              <w:right w:w="68" w:type="dxa"/>
            </w:tcMar>
            <w:vAlign w:val="center"/>
          </w:tcPr>
          <w:p w14:paraId="79D02905" w14:textId="0422BD6A" w:rsidR="00027693" w:rsidRPr="00027693" w:rsidRDefault="00027693" w:rsidP="00F60C4F">
            <w:pPr>
              <w:autoSpaceDE w:val="0"/>
              <w:autoSpaceDN w:val="0"/>
              <w:adjustRightInd w:val="0"/>
              <w:spacing w:after="28" w:line="288" w:lineRule="auto"/>
              <w:textAlignment w:val="center"/>
              <w:rPr>
                <w:rFonts w:ascii="Times New Roman" w:hAnsi="Times New Roman"/>
                <w:color w:val="000000"/>
                <w:spacing w:val="-2"/>
                <w:sz w:val="20"/>
                <w:szCs w:val="20"/>
                <w:lang w:eastAsia="es-ES_tradnl"/>
              </w:rPr>
            </w:pPr>
            <w:r w:rsidRPr="00027693">
              <w:rPr>
                <w:rFonts w:ascii="Times New Roman" w:hAnsi="Times New Roman"/>
                <w:b/>
                <w:bCs/>
                <w:color w:val="000000"/>
                <w:spacing w:val="-2"/>
                <w:sz w:val="20"/>
                <w:szCs w:val="20"/>
                <w:lang w:eastAsia="es-ES_tradnl"/>
              </w:rPr>
              <w:t xml:space="preserve">3.38. </w:t>
            </w:r>
            <w:r w:rsidRPr="00027693">
              <w:rPr>
                <w:rFonts w:ascii="Times New Roman" w:hAnsi="Times New Roman"/>
                <w:color w:val="000000"/>
                <w:spacing w:val="-2"/>
                <w:sz w:val="20"/>
                <w:szCs w:val="20"/>
                <w:lang w:eastAsia="es-ES_tradnl"/>
              </w:rPr>
              <w:t>Conocer la importancia del arte Barroco en Europa y América, elaborando un esquema comparativo de las principales características, autores y obras, y explicando las vías para la conservación y puesta en valor del Barroco andaluz respecto a otras variantes. Utilizar el vocabulario histórico con precisión, insertándolo en el contexto adecuado. CEC, CSC, CCL, CAA.</w:t>
            </w:r>
          </w:p>
        </w:tc>
        <w:tc>
          <w:tcPr>
            <w:tcW w:w="2541" w:type="dxa"/>
            <w:vMerge w:val="restart"/>
            <w:tcMar>
              <w:top w:w="68" w:type="dxa"/>
              <w:left w:w="68" w:type="dxa"/>
              <w:bottom w:w="68" w:type="dxa"/>
              <w:right w:w="68" w:type="dxa"/>
            </w:tcMar>
            <w:vAlign w:val="center"/>
          </w:tcPr>
          <w:p w14:paraId="41C299EE" w14:textId="77777777" w:rsidR="00027693" w:rsidRPr="008E4719" w:rsidRDefault="00027693" w:rsidP="00F60C4F">
            <w:pPr>
              <w:pStyle w:val="00TEXTOTABLAS"/>
              <w:spacing w:line="276" w:lineRule="auto"/>
              <w:rPr>
                <w:rFonts w:ascii="Times New Roman" w:hAnsi="Times New Roman"/>
              </w:rPr>
            </w:pPr>
            <w:r w:rsidRPr="008E4719">
              <w:rPr>
                <w:rFonts w:ascii="Times New Roman" w:hAnsi="Times New Roman"/>
                <w:b/>
                <w:bCs/>
              </w:rPr>
              <w:t>38.1.</w:t>
            </w:r>
            <w:r w:rsidRPr="008E4719">
              <w:rPr>
                <w:rFonts w:ascii="Times New Roman" w:hAnsi="Times New Roman"/>
              </w:rPr>
              <w:t xml:space="preserve"> Identifica obras significativas del arte Barroco.</w:t>
            </w:r>
          </w:p>
        </w:tc>
        <w:tc>
          <w:tcPr>
            <w:tcW w:w="1361" w:type="dxa"/>
            <w:tcMar>
              <w:top w:w="68" w:type="dxa"/>
              <w:left w:w="68" w:type="dxa"/>
              <w:bottom w:w="68" w:type="dxa"/>
              <w:right w:w="68" w:type="dxa"/>
            </w:tcMar>
            <w:vAlign w:val="center"/>
          </w:tcPr>
          <w:p w14:paraId="619815B4"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CEC</w:t>
            </w:r>
          </w:p>
        </w:tc>
        <w:tc>
          <w:tcPr>
            <w:tcW w:w="5356" w:type="dxa"/>
            <w:tcMar>
              <w:top w:w="68" w:type="dxa"/>
              <w:left w:w="68" w:type="dxa"/>
              <w:bottom w:w="68" w:type="dxa"/>
              <w:right w:w="68" w:type="dxa"/>
            </w:tcMar>
            <w:vAlign w:val="center"/>
          </w:tcPr>
          <w:p w14:paraId="228576DB"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pacing w:val="-2"/>
                <w:sz w:val="20"/>
                <w:szCs w:val="20"/>
                <w:lang w:eastAsia="es-ES_tradnl"/>
              </w:rPr>
            </w:pPr>
            <w:r w:rsidRPr="00027693">
              <w:rPr>
                <w:rFonts w:ascii="Times New Roman" w:hAnsi="Times New Roman"/>
                <w:color w:val="000000"/>
                <w:spacing w:val="-2"/>
                <w:sz w:val="20"/>
                <w:szCs w:val="20"/>
                <w:lang w:eastAsia="es-ES_tradnl"/>
              </w:rPr>
              <w:t>Cuestiones iniciales.</w:t>
            </w:r>
          </w:p>
          <w:p w14:paraId="752D6893"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Actividades internas 22, 23, 24, 25.</w:t>
            </w:r>
          </w:p>
          <w:p w14:paraId="6A11D85E"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Aprendizaje basado en problemas: El corral de comedias.</w:t>
            </w:r>
          </w:p>
          <w:p w14:paraId="49A68FD9"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Taller de historia: Elaboración de esquemas.</w:t>
            </w:r>
          </w:p>
          <w:p w14:paraId="15E961C9"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 final 5.</w:t>
            </w:r>
          </w:p>
          <w:p w14:paraId="3559095A"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La unidad en 10 preguntas: 8, 9, 10.</w:t>
            </w:r>
          </w:p>
        </w:tc>
        <w:tc>
          <w:tcPr>
            <w:tcW w:w="1276" w:type="dxa"/>
            <w:vMerge w:val="restart"/>
            <w:tcMar>
              <w:top w:w="68" w:type="dxa"/>
              <w:left w:w="68" w:type="dxa"/>
              <w:bottom w:w="68" w:type="dxa"/>
              <w:right w:w="68" w:type="dxa"/>
            </w:tcMar>
            <w:vAlign w:val="center"/>
          </w:tcPr>
          <w:p w14:paraId="33C8976A"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CUA, PRÁC, PRE, PORT, EOBS-RÚB</w:t>
            </w:r>
          </w:p>
        </w:tc>
      </w:tr>
      <w:tr w:rsidR="00027693" w:rsidRPr="00027693" w14:paraId="1CF3B0B4" w14:textId="77777777" w:rsidTr="00027693">
        <w:trPr>
          <w:trHeight w:val="283"/>
        </w:trPr>
        <w:tc>
          <w:tcPr>
            <w:tcW w:w="454" w:type="dxa"/>
            <w:vMerge/>
          </w:tcPr>
          <w:p w14:paraId="20411075"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510" w:type="dxa"/>
            <w:vMerge/>
          </w:tcPr>
          <w:p w14:paraId="7B21121F"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3108" w:type="dxa"/>
            <w:vMerge/>
          </w:tcPr>
          <w:p w14:paraId="3EC12340"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2541" w:type="dxa"/>
            <w:vMerge/>
          </w:tcPr>
          <w:p w14:paraId="12722EFC"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1361" w:type="dxa"/>
            <w:tcMar>
              <w:top w:w="68" w:type="dxa"/>
              <w:left w:w="68" w:type="dxa"/>
              <w:bottom w:w="68" w:type="dxa"/>
              <w:right w:w="68" w:type="dxa"/>
            </w:tcMar>
            <w:vAlign w:val="center"/>
          </w:tcPr>
          <w:p w14:paraId="41814021"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CSC</w:t>
            </w:r>
          </w:p>
        </w:tc>
        <w:tc>
          <w:tcPr>
            <w:tcW w:w="5356" w:type="dxa"/>
            <w:tcMar>
              <w:top w:w="68" w:type="dxa"/>
              <w:left w:w="68" w:type="dxa"/>
              <w:bottom w:w="68" w:type="dxa"/>
              <w:right w:w="68" w:type="dxa"/>
            </w:tcMar>
            <w:vAlign w:val="center"/>
          </w:tcPr>
          <w:p w14:paraId="16860FE0"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Actividades internas 24, 25.</w:t>
            </w:r>
          </w:p>
          <w:p w14:paraId="301BCEB5"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Aprendizaje basado en problemas: El corral de comedias.</w:t>
            </w:r>
          </w:p>
          <w:p w14:paraId="35D5B06C"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Taller de historia: Elaboración de esquemas.</w:t>
            </w:r>
          </w:p>
        </w:tc>
        <w:tc>
          <w:tcPr>
            <w:tcW w:w="1276" w:type="dxa"/>
            <w:vMerge/>
          </w:tcPr>
          <w:p w14:paraId="61DE01B0"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r>
      <w:tr w:rsidR="00027693" w:rsidRPr="00027693" w14:paraId="37395395" w14:textId="77777777" w:rsidTr="00027693">
        <w:trPr>
          <w:trHeight w:val="283"/>
        </w:trPr>
        <w:tc>
          <w:tcPr>
            <w:tcW w:w="454" w:type="dxa"/>
            <w:vMerge/>
          </w:tcPr>
          <w:p w14:paraId="4BCEB538"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510" w:type="dxa"/>
            <w:vMerge/>
          </w:tcPr>
          <w:p w14:paraId="540AF84A"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3108" w:type="dxa"/>
            <w:vMerge/>
          </w:tcPr>
          <w:p w14:paraId="43E40BA5"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2541" w:type="dxa"/>
            <w:vMerge/>
          </w:tcPr>
          <w:p w14:paraId="1E9F8DD6"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1361" w:type="dxa"/>
            <w:tcMar>
              <w:top w:w="68" w:type="dxa"/>
              <w:left w:w="68" w:type="dxa"/>
              <w:bottom w:w="68" w:type="dxa"/>
              <w:right w:w="68" w:type="dxa"/>
            </w:tcMar>
            <w:vAlign w:val="center"/>
          </w:tcPr>
          <w:p w14:paraId="6A111CDD"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CCL</w:t>
            </w:r>
          </w:p>
        </w:tc>
        <w:tc>
          <w:tcPr>
            <w:tcW w:w="5356" w:type="dxa"/>
            <w:tcMar>
              <w:top w:w="68" w:type="dxa"/>
              <w:left w:w="68" w:type="dxa"/>
              <w:bottom w:w="68" w:type="dxa"/>
              <w:right w:w="68" w:type="dxa"/>
            </w:tcMar>
            <w:vAlign w:val="center"/>
          </w:tcPr>
          <w:p w14:paraId="2D8D271F"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Actividades internas 24, 25.</w:t>
            </w:r>
          </w:p>
          <w:p w14:paraId="1B22AC20"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Aprendizaje basado en problemas: El corral de comedias.</w:t>
            </w:r>
          </w:p>
          <w:p w14:paraId="1C3215A1"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Taller de historia: Elaboración de esquemas.</w:t>
            </w:r>
          </w:p>
        </w:tc>
        <w:tc>
          <w:tcPr>
            <w:tcW w:w="1276" w:type="dxa"/>
            <w:vMerge/>
          </w:tcPr>
          <w:p w14:paraId="48747856"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r>
      <w:tr w:rsidR="00027693" w:rsidRPr="00027693" w14:paraId="665F2B53" w14:textId="77777777" w:rsidTr="00027693">
        <w:trPr>
          <w:trHeight w:val="283"/>
        </w:trPr>
        <w:tc>
          <w:tcPr>
            <w:tcW w:w="454" w:type="dxa"/>
            <w:vMerge/>
          </w:tcPr>
          <w:p w14:paraId="2D485AE4"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510" w:type="dxa"/>
            <w:vMerge/>
          </w:tcPr>
          <w:p w14:paraId="4BD3958C"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3108" w:type="dxa"/>
            <w:vMerge/>
          </w:tcPr>
          <w:p w14:paraId="0F1D08F5"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2541" w:type="dxa"/>
            <w:vMerge/>
          </w:tcPr>
          <w:p w14:paraId="67ED6476"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c>
          <w:tcPr>
            <w:tcW w:w="1361" w:type="dxa"/>
            <w:tcMar>
              <w:top w:w="68" w:type="dxa"/>
              <w:left w:w="68" w:type="dxa"/>
              <w:bottom w:w="68" w:type="dxa"/>
              <w:right w:w="68" w:type="dxa"/>
            </w:tcMar>
            <w:vAlign w:val="center"/>
          </w:tcPr>
          <w:p w14:paraId="1933EB52" w14:textId="77777777" w:rsidR="00027693" w:rsidRPr="00027693" w:rsidRDefault="00027693" w:rsidP="00027693">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CAA</w:t>
            </w:r>
          </w:p>
        </w:tc>
        <w:tc>
          <w:tcPr>
            <w:tcW w:w="5356" w:type="dxa"/>
            <w:tcMar>
              <w:top w:w="68" w:type="dxa"/>
              <w:left w:w="68" w:type="dxa"/>
              <w:bottom w:w="68" w:type="dxa"/>
              <w:right w:w="68" w:type="dxa"/>
            </w:tcMar>
            <w:vAlign w:val="center"/>
          </w:tcPr>
          <w:p w14:paraId="77D76434"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Actividades internas 24, 25.</w:t>
            </w:r>
          </w:p>
          <w:p w14:paraId="1D2C20AB"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Aprendizaje basado en problemas: El corral de comedias.</w:t>
            </w:r>
          </w:p>
          <w:p w14:paraId="40EE0AAD" w14:textId="77777777" w:rsidR="00027693" w:rsidRPr="00027693" w:rsidRDefault="00027693" w:rsidP="00027693">
            <w:pPr>
              <w:autoSpaceDE w:val="0"/>
              <w:autoSpaceDN w:val="0"/>
              <w:adjustRightInd w:val="0"/>
              <w:spacing w:after="11"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Taller de historia: Elaboración de esquemas.</w:t>
            </w:r>
          </w:p>
        </w:tc>
        <w:tc>
          <w:tcPr>
            <w:tcW w:w="1276" w:type="dxa"/>
            <w:vMerge/>
          </w:tcPr>
          <w:p w14:paraId="071C5E6D" w14:textId="77777777" w:rsidR="00027693" w:rsidRPr="00027693" w:rsidRDefault="00027693" w:rsidP="00027693">
            <w:pPr>
              <w:autoSpaceDE w:val="0"/>
              <w:autoSpaceDN w:val="0"/>
              <w:adjustRightInd w:val="0"/>
              <w:rPr>
                <w:rFonts w:ascii="Times New Roman" w:hAnsi="Times New Roman"/>
                <w:sz w:val="20"/>
                <w:szCs w:val="20"/>
                <w:lang w:eastAsia="es-ES_tradnl"/>
              </w:rPr>
            </w:pPr>
          </w:p>
        </w:tc>
      </w:tr>
      <w:tr w:rsidR="00027693" w:rsidRPr="00027693" w14:paraId="70BDDB42" w14:textId="77777777" w:rsidTr="00027693">
        <w:trPr>
          <w:trHeight w:val="60"/>
        </w:trPr>
        <w:tc>
          <w:tcPr>
            <w:tcW w:w="14606" w:type="dxa"/>
            <w:gridSpan w:val="7"/>
            <w:shd w:val="clear" w:color="auto" w:fill="AEAAAA" w:themeFill="background2" w:themeFillShade="BF"/>
            <w:tcMar>
              <w:top w:w="68" w:type="dxa"/>
              <w:left w:w="68" w:type="dxa"/>
              <w:bottom w:w="68" w:type="dxa"/>
              <w:right w:w="68" w:type="dxa"/>
            </w:tcMar>
            <w:vAlign w:val="center"/>
          </w:tcPr>
          <w:p w14:paraId="6C0E040A" w14:textId="77777777" w:rsidR="00027693" w:rsidRPr="00027693" w:rsidRDefault="00027693" w:rsidP="00027693">
            <w:pPr>
              <w:pStyle w:val="00TTULOTABLAS"/>
            </w:pPr>
            <w:r w:rsidRPr="00027693">
              <w:t>Transversalidad</w:t>
            </w:r>
          </w:p>
        </w:tc>
      </w:tr>
      <w:tr w:rsidR="00027693" w:rsidRPr="00027693" w14:paraId="687331B4" w14:textId="77777777" w:rsidTr="00027693">
        <w:trPr>
          <w:trHeight w:val="821"/>
        </w:trPr>
        <w:tc>
          <w:tcPr>
            <w:tcW w:w="14606" w:type="dxa"/>
            <w:gridSpan w:val="7"/>
            <w:tcMar>
              <w:top w:w="68" w:type="dxa"/>
              <w:left w:w="68" w:type="dxa"/>
              <w:bottom w:w="68" w:type="dxa"/>
              <w:right w:w="68" w:type="dxa"/>
            </w:tcMar>
            <w:vAlign w:val="center"/>
          </w:tcPr>
          <w:p w14:paraId="3E9154E9" w14:textId="1B1EB56C" w:rsidR="00027693" w:rsidRPr="00027693" w:rsidRDefault="00027693" w:rsidP="00027693">
            <w:pPr>
              <w:suppressAutoHyphens/>
              <w:autoSpaceDE w:val="0"/>
              <w:autoSpaceDN w:val="0"/>
              <w:adjustRightInd w:val="0"/>
              <w:spacing w:after="57"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pacing w:val="-2"/>
                <w:sz w:val="20"/>
                <w:szCs w:val="20"/>
                <w:lang w:eastAsia="es-ES_tradnl"/>
              </w:rPr>
              <w:t xml:space="preserve">Comprensión lectora a través de gran cantidad de textos históricos. Expresión oral y escrita a partir de actividades que fomentan la redacción de textos breves. Utilización de tecnologías de la información y la comunicación con actividades en las que el alumnado tendrá que utilizar recursos digitales como ocurre por ejemplo con la sección </w:t>
            </w:r>
            <w:r>
              <w:rPr>
                <w:rFonts w:ascii="Times New Roman" w:hAnsi="Times New Roman"/>
                <w:color w:val="000000"/>
                <w:spacing w:val="-2"/>
                <w:sz w:val="20"/>
                <w:szCs w:val="20"/>
                <w:lang w:eastAsia="es-ES_tradnl"/>
              </w:rPr>
              <w:t>«</w:t>
            </w:r>
            <w:r w:rsidRPr="00027693">
              <w:rPr>
                <w:rFonts w:ascii="Times New Roman" w:hAnsi="Times New Roman"/>
                <w:color w:val="000000"/>
                <w:spacing w:val="-2"/>
                <w:sz w:val="20"/>
                <w:szCs w:val="20"/>
                <w:lang w:eastAsia="es-ES_tradnl"/>
              </w:rPr>
              <w:t>Aprendizaje basado en problemas: El corral de comedias</w:t>
            </w:r>
            <w:r>
              <w:rPr>
                <w:rFonts w:ascii="Times New Roman" w:hAnsi="Times New Roman"/>
                <w:color w:val="000000"/>
                <w:spacing w:val="-2"/>
                <w:sz w:val="20"/>
                <w:szCs w:val="20"/>
                <w:lang w:eastAsia="es-ES_tradnl"/>
              </w:rPr>
              <w:t>»</w:t>
            </w:r>
            <w:r w:rsidRPr="00027693">
              <w:rPr>
                <w:rFonts w:ascii="Times New Roman" w:hAnsi="Times New Roman"/>
                <w:color w:val="000000"/>
                <w:spacing w:val="-2"/>
                <w:sz w:val="20"/>
                <w:szCs w:val="20"/>
                <w:lang w:eastAsia="es-ES_tradnl"/>
              </w:rPr>
              <w:t xml:space="preserve">. Autonomía y sentido crítico con la sección </w:t>
            </w:r>
            <w:r>
              <w:rPr>
                <w:rFonts w:ascii="Times New Roman" w:hAnsi="Times New Roman"/>
                <w:color w:val="000000"/>
                <w:spacing w:val="-2"/>
                <w:sz w:val="20"/>
                <w:szCs w:val="20"/>
                <w:lang w:eastAsia="es-ES_tradnl"/>
              </w:rPr>
              <w:t>«</w:t>
            </w:r>
            <w:r w:rsidRPr="00027693">
              <w:rPr>
                <w:rFonts w:ascii="Times New Roman" w:hAnsi="Times New Roman"/>
                <w:color w:val="000000"/>
                <w:spacing w:val="-2"/>
                <w:sz w:val="20"/>
                <w:szCs w:val="20"/>
                <w:lang w:eastAsia="es-ES_tradnl"/>
              </w:rPr>
              <w:t>Tarea competencial: La guerra como forma de vida</w:t>
            </w:r>
            <w:r>
              <w:rPr>
                <w:rFonts w:ascii="Times New Roman" w:hAnsi="Times New Roman"/>
                <w:color w:val="000000"/>
                <w:spacing w:val="-2"/>
                <w:sz w:val="20"/>
                <w:szCs w:val="20"/>
                <w:lang w:eastAsia="es-ES_tradnl"/>
              </w:rPr>
              <w:t>»</w:t>
            </w:r>
            <w:r w:rsidRPr="00027693">
              <w:rPr>
                <w:rFonts w:ascii="Times New Roman" w:hAnsi="Times New Roman"/>
                <w:color w:val="000000"/>
                <w:spacing w:val="-2"/>
                <w:sz w:val="20"/>
                <w:szCs w:val="20"/>
                <w:lang w:eastAsia="es-ES_tradnl"/>
              </w:rPr>
              <w:t>. La educación cívica y constitucional se abordará a partir de la importancia de solucionar los problemas internacionales a través de diálogo. El papel de la mujer en la historia, la cultura y el arte se trata en los contenidos y las actividades internas correspondientes.</w:t>
            </w:r>
          </w:p>
        </w:tc>
      </w:tr>
    </w:tbl>
    <w:p w14:paraId="78DEC912" w14:textId="5D0213B4" w:rsidR="00027693" w:rsidRDefault="00027693" w:rsidP="00027693">
      <w:pPr>
        <w:pStyle w:val="-segundorango"/>
        <w:numPr>
          <w:ilvl w:val="0"/>
          <w:numId w:val="0"/>
        </w:numPr>
        <w:ind w:left="312"/>
      </w:pPr>
    </w:p>
    <w:p w14:paraId="33BABFDA" w14:textId="77777777" w:rsidR="00027693" w:rsidRDefault="00027693">
      <w:pPr>
        <w:rPr>
          <w:rFonts w:asciiTheme="majorBidi" w:hAnsiTheme="majorBidi" w:cstheme="majorBidi"/>
          <w:color w:val="000000"/>
          <w:sz w:val="20"/>
          <w:szCs w:val="20"/>
          <w:lang w:eastAsia="es-ES_tradnl"/>
        </w:rPr>
      </w:pPr>
      <w:r>
        <w:br w:type="page"/>
      </w:r>
    </w:p>
    <w:tbl>
      <w:tblPr>
        <w:tblW w:w="14601" w:type="dxa"/>
        <w:tblInd w:w="-5" w:type="dxa"/>
        <w:tblLayout w:type="fixed"/>
        <w:tblCellMar>
          <w:left w:w="0" w:type="dxa"/>
          <w:right w:w="0" w:type="dxa"/>
        </w:tblCellMar>
        <w:tblLook w:val="0000" w:firstRow="0" w:lastRow="0" w:firstColumn="0" w:lastColumn="0" w:noHBand="0" w:noVBand="0"/>
      </w:tblPr>
      <w:tblGrid>
        <w:gridCol w:w="1185"/>
        <w:gridCol w:w="1934"/>
        <w:gridCol w:w="1843"/>
        <w:gridCol w:w="9639"/>
      </w:tblGrid>
      <w:tr w:rsidR="00027693" w:rsidRPr="00027693" w14:paraId="46E1771B" w14:textId="77777777" w:rsidTr="00027693">
        <w:trPr>
          <w:trHeight w:val="34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70069079" w14:textId="77777777" w:rsidR="00027693" w:rsidRPr="00027693" w:rsidRDefault="00027693" w:rsidP="00027693">
            <w:pPr>
              <w:pStyle w:val="00TTULOTABLAS"/>
            </w:pPr>
            <w:r w:rsidRPr="00027693">
              <w:lastRenderedPageBreak/>
              <w:t>Escenarios y contextos</w:t>
            </w:r>
          </w:p>
        </w:tc>
      </w:tr>
      <w:tr w:rsidR="00027693" w:rsidRPr="00027693" w14:paraId="55E0A0B8" w14:textId="77777777" w:rsidTr="00027693">
        <w:trPr>
          <w:trHeight w:val="340"/>
        </w:trPr>
        <w:tc>
          <w:tcPr>
            <w:tcW w:w="1460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A3181B"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En esta unidad abordaremos el estudio del siglo XVII en España, aunque también en Europa, debido a su estrecha relación con la política internacional del periodo.</w:t>
            </w:r>
          </w:p>
        </w:tc>
      </w:tr>
      <w:tr w:rsidR="00027693" w:rsidRPr="00027693" w14:paraId="1DB4D7BB" w14:textId="77777777" w:rsidTr="00027693">
        <w:trPr>
          <w:trHeight w:val="34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258295AD" w14:textId="77777777" w:rsidR="00027693" w:rsidRPr="00027693" w:rsidRDefault="00027693" w:rsidP="00027693">
            <w:pPr>
              <w:pStyle w:val="00TTULOTABLAS"/>
            </w:pPr>
            <w:r w:rsidRPr="00027693">
              <w:t>Materiales y recursos</w:t>
            </w:r>
          </w:p>
        </w:tc>
      </w:tr>
      <w:tr w:rsidR="00027693" w:rsidRPr="00027693" w14:paraId="746A13C9" w14:textId="77777777" w:rsidTr="00027693">
        <w:trPr>
          <w:trHeight w:val="283"/>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3DC4D828" w14:textId="77777777" w:rsidR="00027693" w:rsidRPr="00027693" w:rsidRDefault="00027693" w:rsidP="00027693">
            <w:pPr>
              <w:pStyle w:val="00TTULOTABLAS"/>
              <w:rPr>
                <w:lang w:val="en-GB"/>
              </w:rPr>
            </w:pPr>
            <w:proofErr w:type="spellStart"/>
            <w:r w:rsidRPr="00027693">
              <w:rPr>
                <w:lang w:val="en-GB"/>
              </w:rPr>
              <w:t>Materiales</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43A54B5A" w14:textId="77777777" w:rsidR="00027693" w:rsidRPr="00027693" w:rsidRDefault="00027693" w:rsidP="00027693">
            <w:pPr>
              <w:pStyle w:val="00TTULOTABLAS"/>
              <w:rPr>
                <w:lang w:val="en-GB"/>
              </w:rPr>
            </w:pPr>
            <w:proofErr w:type="spellStart"/>
            <w:r w:rsidRPr="00027693">
              <w:rPr>
                <w:lang w:val="en-GB"/>
              </w:rPr>
              <w:t>Espaciales</w:t>
            </w:r>
            <w:proofErr w:type="spellEnd"/>
          </w:p>
        </w:tc>
        <w:tc>
          <w:tcPr>
            <w:tcW w:w="963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374886D9" w14:textId="77777777" w:rsidR="00027693" w:rsidRPr="00027693" w:rsidRDefault="00027693" w:rsidP="00027693">
            <w:pPr>
              <w:pStyle w:val="00TTULOTABLAS"/>
              <w:rPr>
                <w:lang w:val="en-GB"/>
              </w:rPr>
            </w:pPr>
            <w:proofErr w:type="spellStart"/>
            <w:r w:rsidRPr="00027693">
              <w:rPr>
                <w:lang w:val="en-GB"/>
              </w:rPr>
              <w:t>Digitales</w:t>
            </w:r>
            <w:proofErr w:type="spellEnd"/>
            <w:r w:rsidRPr="00027693">
              <w:rPr>
                <w:lang w:val="en-GB"/>
              </w:rPr>
              <w:t xml:space="preserve"> y </w:t>
            </w:r>
            <w:proofErr w:type="spellStart"/>
            <w:r w:rsidRPr="00027693">
              <w:rPr>
                <w:lang w:val="en-GB"/>
              </w:rPr>
              <w:t>tecnológicos</w:t>
            </w:r>
            <w:proofErr w:type="spellEnd"/>
          </w:p>
        </w:tc>
      </w:tr>
      <w:tr w:rsidR="00027693" w:rsidRPr="00027693" w14:paraId="14E2D9B5" w14:textId="77777777" w:rsidTr="00027693">
        <w:trPr>
          <w:trHeight w:val="340"/>
        </w:trPr>
        <w:tc>
          <w:tcPr>
            <w:tcW w:w="311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248607DF" w14:textId="77777777" w:rsidR="00027693" w:rsidRPr="00027693" w:rsidRDefault="00027693" w:rsidP="00027693">
            <w:pPr>
              <w:pStyle w:val="primerrango"/>
            </w:pPr>
            <w:r w:rsidRPr="00027693">
              <w:t xml:space="preserve">Libro de texto. </w:t>
            </w:r>
          </w:p>
          <w:p w14:paraId="44E8C79C" w14:textId="77777777" w:rsidR="00027693" w:rsidRPr="00027693" w:rsidRDefault="00027693" w:rsidP="00027693">
            <w:pPr>
              <w:pStyle w:val="primerrango"/>
            </w:pPr>
            <w:r w:rsidRPr="00027693">
              <w:t xml:space="preserve">Propuesta didáctica. </w:t>
            </w:r>
          </w:p>
          <w:p w14:paraId="313E7E18" w14:textId="77777777" w:rsidR="00027693" w:rsidRPr="00027693" w:rsidRDefault="00027693" w:rsidP="00027693">
            <w:pPr>
              <w:pStyle w:val="primerrango"/>
            </w:pPr>
            <w:r w:rsidRPr="00027693">
              <w:t>Otros libros:</w:t>
            </w:r>
          </w:p>
          <w:p w14:paraId="45783111" w14:textId="77777777" w:rsidR="00027693" w:rsidRPr="00027693" w:rsidRDefault="00027693" w:rsidP="00027693">
            <w:pPr>
              <w:pStyle w:val="-segundorango"/>
            </w:pPr>
            <w:r w:rsidRPr="00027693">
              <w:t xml:space="preserve">ELLIOT, John H. (2014): </w:t>
            </w:r>
            <w:r w:rsidRPr="00027693">
              <w:rPr>
                <w:i/>
                <w:iCs/>
              </w:rPr>
              <w:t>El Conde-Duque de Olivares,</w:t>
            </w:r>
            <w:r w:rsidRPr="00027693">
              <w:t xml:space="preserve"> Barcelona, Austral.</w:t>
            </w:r>
          </w:p>
          <w:p w14:paraId="2EFF248E" w14:textId="77777777" w:rsidR="00027693" w:rsidRPr="00027693" w:rsidRDefault="00027693" w:rsidP="00027693">
            <w:pPr>
              <w:pStyle w:val="-segundorango"/>
            </w:pPr>
            <w:r w:rsidRPr="00027693">
              <w:t xml:space="preserve">BENNASSAR, Bartolomé (2017): </w:t>
            </w:r>
            <w:r w:rsidRPr="00027693">
              <w:rPr>
                <w:i/>
                <w:iCs/>
              </w:rPr>
              <w:t>La España del Siglo de Oro,</w:t>
            </w:r>
            <w:r w:rsidRPr="00027693">
              <w:t xml:space="preserve"> Barcelona, Crítica.</w:t>
            </w:r>
          </w:p>
          <w:p w14:paraId="0D2A2B17" w14:textId="77777777" w:rsidR="00027693" w:rsidRPr="00027693" w:rsidRDefault="00027693" w:rsidP="00027693">
            <w:pPr>
              <w:pStyle w:val="-segundorango"/>
            </w:pPr>
            <w:r w:rsidRPr="00027693">
              <w:t xml:space="preserve">KAMEN, Henry (1984): </w:t>
            </w:r>
            <w:r w:rsidRPr="00027693">
              <w:rPr>
                <w:i/>
                <w:iCs/>
              </w:rPr>
              <w:t xml:space="preserve">Una sociedad conflictiva: España, 1469-1714, </w:t>
            </w:r>
            <w:r w:rsidRPr="00027693">
              <w:t xml:space="preserve">Barcelona, </w:t>
            </w:r>
            <w:proofErr w:type="spellStart"/>
            <w:r w:rsidRPr="00027693">
              <w:t>Altaya</w:t>
            </w:r>
            <w:proofErr w:type="spellEnd"/>
            <w:r w:rsidRPr="00027693">
              <w:t>.</w:t>
            </w:r>
          </w:p>
          <w:p w14:paraId="25C3BA1E" w14:textId="77777777" w:rsidR="00027693" w:rsidRPr="00027693" w:rsidRDefault="00027693" w:rsidP="00027693">
            <w:pPr>
              <w:pStyle w:val="primerrango"/>
            </w:pPr>
            <w:r w:rsidRPr="00027693">
              <w:t>Material audiovisual:</w:t>
            </w:r>
          </w:p>
          <w:p w14:paraId="60C7E38B" w14:textId="77777777" w:rsidR="00027693" w:rsidRPr="00027693" w:rsidRDefault="00027693" w:rsidP="00027693">
            <w:pPr>
              <w:pStyle w:val="-segundorango"/>
            </w:pPr>
            <w:r w:rsidRPr="00027693">
              <w:rPr>
                <w:i/>
                <w:iCs/>
              </w:rPr>
              <w:t>Alatriste</w:t>
            </w:r>
            <w:r w:rsidRPr="00027693">
              <w:t xml:space="preserve"> (2006), de Agustín Díaz Yanes.</w:t>
            </w:r>
          </w:p>
          <w:p w14:paraId="6F7132BF" w14:textId="731B1877" w:rsidR="00027693" w:rsidRPr="00027693" w:rsidRDefault="00027693" w:rsidP="00027693">
            <w:pPr>
              <w:pStyle w:val="-segundorango"/>
            </w:pPr>
            <w:r w:rsidRPr="00027693">
              <w:t xml:space="preserve">Serie </w:t>
            </w:r>
            <w:r w:rsidRPr="00027693">
              <w:rPr>
                <w:i/>
                <w:iCs/>
              </w:rPr>
              <w:t xml:space="preserve">Memoria de España: </w:t>
            </w:r>
            <w:r w:rsidRPr="00027693">
              <w:t xml:space="preserve">capítulo </w:t>
            </w:r>
            <w:r>
              <w:t>«</w:t>
            </w:r>
            <w:r w:rsidRPr="00027693">
              <w:t>La decadencia política en el Siglo de Oro</w:t>
            </w:r>
            <w:r>
              <w:t>»</w:t>
            </w:r>
            <w:r w:rsidRPr="00027693">
              <w:t xml:space="preserve">. </w:t>
            </w:r>
          </w:p>
          <w:p w14:paraId="02A165E8" w14:textId="71868C3B" w:rsidR="00027693" w:rsidRPr="00027693" w:rsidRDefault="00027693" w:rsidP="00027693">
            <w:pPr>
              <w:pStyle w:val="-segundorango"/>
              <w:rPr>
                <w:rFonts w:ascii="Times New Roman" w:hAnsi="Times New Roman" w:cs="Times New Roman"/>
              </w:rPr>
            </w:pPr>
            <w:r w:rsidRPr="00027693">
              <w:t xml:space="preserve">Serie </w:t>
            </w:r>
            <w:r w:rsidRPr="00027693">
              <w:rPr>
                <w:i/>
                <w:iCs/>
              </w:rPr>
              <w:t xml:space="preserve">Historia de España: </w:t>
            </w:r>
            <w:r w:rsidRPr="00027693">
              <w:t xml:space="preserve">capítulo </w:t>
            </w:r>
            <w:r>
              <w:t>«</w:t>
            </w:r>
            <w:r w:rsidRPr="00027693">
              <w:t>Los Austrias Menores (El Siglo de Oro)</w:t>
            </w:r>
            <w:r>
              <w:t>»</w:t>
            </w:r>
            <w:r w:rsidRPr="00027693">
              <w:t>.</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04CF1A73" w14:textId="77777777" w:rsidR="00027693" w:rsidRPr="00027693" w:rsidRDefault="00027693" w:rsidP="00027693">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Se propone la visita de monumentos y obras artísticas realizadas en esta época y/o ciudades/pueblos que reúnan monumentos y obras artísticas del siglo XVII.</w:t>
            </w:r>
          </w:p>
          <w:p w14:paraId="183664DB" w14:textId="77777777" w:rsidR="00027693" w:rsidRPr="00027693" w:rsidRDefault="00027693" w:rsidP="00027693">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Igualmente podemos utilizar presentaciones multimedia que puedan proyectarse en la pizarra digital.</w:t>
            </w:r>
          </w:p>
        </w:tc>
        <w:tc>
          <w:tcPr>
            <w:tcW w:w="9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79C7DD11" w14:textId="77777777" w:rsidR="00027693" w:rsidRPr="00027693" w:rsidRDefault="00027693" w:rsidP="00027693">
            <w:pPr>
              <w:pStyle w:val="primerrango"/>
            </w:pPr>
            <w:r w:rsidRPr="00027693">
              <w:t xml:space="preserve">Libro de texto digital. </w:t>
            </w:r>
          </w:p>
          <w:p w14:paraId="0378DCFD" w14:textId="77777777" w:rsidR="00027693" w:rsidRPr="00027693" w:rsidRDefault="00027693" w:rsidP="00027693">
            <w:pPr>
              <w:pStyle w:val="primerrango"/>
            </w:pPr>
            <w:r w:rsidRPr="00027693">
              <w:t>Parque digital de Algaida.</w:t>
            </w:r>
          </w:p>
          <w:p w14:paraId="4EC27EE5" w14:textId="77777777" w:rsidR="00027693" w:rsidRPr="00027693" w:rsidRDefault="00027693" w:rsidP="00027693">
            <w:pPr>
              <w:pStyle w:val="primerrango"/>
            </w:pPr>
            <w:r w:rsidRPr="00027693">
              <w:t>Blog interesante con presencia de esquemas, mapas y diagramas sobre la materia objeto de estudio:</w:t>
            </w:r>
          </w:p>
          <w:p w14:paraId="168AFEBF" w14:textId="77777777" w:rsidR="00027693" w:rsidRPr="00027693" w:rsidRDefault="00027693" w:rsidP="00027693">
            <w:pPr>
              <w:pStyle w:val="-segundorango"/>
            </w:pPr>
            <w:r w:rsidRPr="00027693">
              <w:t xml:space="preserve">http://sociarrecifefrancisco.blogspot.com.es/2015/03/2-eso-tema-9-el-siglo-xvii-absolutismo.html </w:t>
            </w:r>
          </w:p>
          <w:p w14:paraId="6D5B99E9" w14:textId="77777777" w:rsidR="00027693" w:rsidRPr="00027693" w:rsidRDefault="00027693" w:rsidP="00027693">
            <w:pPr>
              <w:pStyle w:val="primerrango"/>
            </w:pPr>
            <w:r w:rsidRPr="00027693">
              <w:t>Página con abundantes imágenes y comentarios sobre arquitectura barroca. Navegando por la página se puede acceder a otros contenidos sobre el arte del Barroco en España:</w:t>
            </w:r>
          </w:p>
          <w:p w14:paraId="6E2C6625" w14:textId="77777777" w:rsidR="00027693" w:rsidRPr="00027693" w:rsidRDefault="00027693" w:rsidP="00027693">
            <w:pPr>
              <w:pStyle w:val="-segundorango"/>
            </w:pPr>
            <w:r w:rsidRPr="00027693">
              <w:t xml:space="preserve">http://www.arteespana.com/arquitecturabarrocaespana.htm </w:t>
            </w:r>
          </w:p>
          <w:p w14:paraId="385785DD" w14:textId="77777777" w:rsidR="00027693" w:rsidRPr="00027693" w:rsidRDefault="00027693" w:rsidP="00027693">
            <w:pPr>
              <w:pStyle w:val="primerrango"/>
            </w:pPr>
            <w:r w:rsidRPr="00027693">
              <w:t>Enlace a la página de la Biblioteca Digital Hispánica, en concreto al listado de obras de teatro. Extensísima colección de la que podemos utilizar el fragmento que deseemos:</w:t>
            </w:r>
          </w:p>
          <w:p w14:paraId="10B742D5" w14:textId="51BEAF24" w:rsidR="00027693" w:rsidRPr="00027693" w:rsidRDefault="00027693" w:rsidP="00027693">
            <w:pPr>
              <w:pStyle w:val="-segundorango"/>
            </w:pPr>
            <w:r w:rsidRPr="00027693">
              <w:t xml:space="preserve">http://bdh.bne.es/bnesearch/Search.do?destacadas1=Teatro+del+Siglo+de+Oro&amp;home=true&amp;languageView=es </w:t>
            </w:r>
          </w:p>
          <w:p w14:paraId="618BAD29" w14:textId="77777777" w:rsidR="00027693" w:rsidRPr="00027693" w:rsidRDefault="00027693" w:rsidP="00027693">
            <w:pPr>
              <w:pStyle w:val="primerrango"/>
            </w:pPr>
            <w:r w:rsidRPr="00027693">
              <w:t>La pintura española del siglo XVII:</w:t>
            </w:r>
          </w:p>
          <w:p w14:paraId="467ED82F" w14:textId="77777777" w:rsidR="00027693" w:rsidRPr="00027693" w:rsidRDefault="00027693" w:rsidP="00027693">
            <w:pPr>
              <w:pStyle w:val="-segundorango"/>
            </w:pPr>
            <w:r w:rsidRPr="00027693">
              <w:t xml:space="preserve">https://www.youtube.com/watch?v=rVpmuD1Lw28 </w:t>
            </w:r>
          </w:p>
          <w:p w14:paraId="0B385832" w14:textId="77777777" w:rsidR="00027693" w:rsidRPr="00027693" w:rsidRDefault="00027693" w:rsidP="00027693">
            <w:pPr>
              <w:pStyle w:val="primerrango"/>
            </w:pPr>
            <w:r w:rsidRPr="00027693">
              <w:t>La Monarquía Hispánica en el siglo XVII. La cuna de Halicarnaso:</w:t>
            </w:r>
          </w:p>
          <w:p w14:paraId="0B9C36D5" w14:textId="77777777" w:rsidR="00027693" w:rsidRPr="00027693" w:rsidRDefault="00027693" w:rsidP="00027693">
            <w:pPr>
              <w:pStyle w:val="-segundorango"/>
            </w:pPr>
            <w:r w:rsidRPr="00027693">
              <w:t xml:space="preserve">https://www.youtube.com/watch?v=G5XOUwMFuoY </w:t>
            </w:r>
          </w:p>
          <w:p w14:paraId="02F0337E" w14:textId="77777777" w:rsidR="00027693" w:rsidRPr="00027693" w:rsidRDefault="00027693" w:rsidP="00027693">
            <w:pPr>
              <w:pStyle w:val="primerrango"/>
            </w:pPr>
            <w:r w:rsidRPr="00027693">
              <w:t>Ejemplo de representación de una obra de teatro del siglo XVII:</w:t>
            </w:r>
          </w:p>
          <w:p w14:paraId="53F41F65" w14:textId="77777777" w:rsidR="00027693" w:rsidRPr="00027693" w:rsidRDefault="00027693" w:rsidP="00027693">
            <w:pPr>
              <w:pStyle w:val="-segundorango"/>
            </w:pPr>
            <w:r w:rsidRPr="00027693">
              <w:t xml:space="preserve">https://youtu.be/wshgw__kfbc </w:t>
            </w:r>
          </w:p>
          <w:p w14:paraId="57654F7E" w14:textId="77777777" w:rsidR="00027693" w:rsidRPr="00027693" w:rsidRDefault="00027693" w:rsidP="00027693">
            <w:pPr>
              <w:pStyle w:val="-segundorango"/>
            </w:pPr>
            <w:r w:rsidRPr="00027693">
              <w:t xml:space="preserve">https://www.youtube.com/watch?v=lWID1u60s0Q </w:t>
            </w:r>
          </w:p>
          <w:p w14:paraId="64A77188" w14:textId="77777777" w:rsidR="00027693" w:rsidRPr="00027693" w:rsidRDefault="00027693" w:rsidP="00027693">
            <w:pPr>
              <w:pStyle w:val="primerrango"/>
            </w:pPr>
            <w:r w:rsidRPr="00027693">
              <w:t>Características de la comedia española del siglo XVII:</w:t>
            </w:r>
          </w:p>
          <w:p w14:paraId="06BB69AB" w14:textId="77777777" w:rsidR="00027693" w:rsidRPr="00027693" w:rsidRDefault="00027693" w:rsidP="00027693">
            <w:pPr>
              <w:suppressAutoHyphens/>
              <w:autoSpaceDE w:val="0"/>
              <w:autoSpaceDN w:val="0"/>
              <w:adjustRightInd w:val="0"/>
              <w:spacing w:after="28" w:line="288" w:lineRule="auto"/>
              <w:ind w:left="227" w:hanging="113"/>
              <w:textAlignment w:val="center"/>
              <w:rPr>
                <w:rFonts w:ascii="Times New Roman" w:hAnsi="Times New Roman"/>
                <w:color w:val="000000"/>
                <w:spacing w:val="-2"/>
                <w:sz w:val="20"/>
                <w:szCs w:val="20"/>
                <w:lang w:eastAsia="es-ES_tradnl"/>
              </w:rPr>
            </w:pPr>
            <w:r w:rsidRPr="00027693">
              <w:rPr>
                <w:rFonts w:ascii="Times New Roman" w:hAnsi="Times New Roman"/>
                <w:color w:val="000000"/>
                <w:spacing w:val="-2"/>
                <w:sz w:val="20"/>
                <w:szCs w:val="20"/>
                <w:lang w:eastAsia="es-ES_tradnl"/>
              </w:rPr>
              <w:t xml:space="preserve">https://lengualoscantos.files.wordpress.com/2011/05/ teatro-del-xvii.pdf </w:t>
            </w:r>
          </w:p>
          <w:p w14:paraId="5ED170E1" w14:textId="77777777" w:rsidR="00027693" w:rsidRPr="00027693" w:rsidRDefault="00027693" w:rsidP="00027693">
            <w:pPr>
              <w:pStyle w:val="primerrango"/>
            </w:pPr>
            <w:r w:rsidRPr="00027693">
              <w:t xml:space="preserve">Información sobre las obras de teatro del siglo XVII: </w:t>
            </w:r>
          </w:p>
          <w:p w14:paraId="23E44494" w14:textId="77777777" w:rsidR="00027693" w:rsidRPr="00027693" w:rsidRDefault="00027693" w:rsidP="00027693">
            <w:pPr>
              <w:pStyle w:val="-segundorango"/>
            </w:pPr>
            <w:r w:rsidRPr="00027693">
              <w:t xml:space="preserve">https://sites.google.com/site/teatrolopedevegaycarpio/home/contexto-historico </w:t>
            </w:r>
          </w:p>
          <w:p w14:paraId="07279745" w14:textId="77777777" w:rsidR="00027693" w:rsidRPr="00027693" w:rsidRDefault="00027693" w:rsidP="00027693">
            <w:pPr>
              <w:pStyle w:val="-segundorango"/>
            </w:pPr>
            <w:r w:rsidRPr="00027693">
              <w:t>https://www.unprofesor.com/lengua-espanola/teatro-barroco-caracteristicas-generales-2939.html</w:t>
            </w:r>
          </w:p>
        </w:tc>
      </w:tr>
      <w:tr w:rsidR="00027693" w:rsidRPr="00027693" w14:paraId="29B20B4A" w14:textId="77777777" w:rsidTr="00027693">
        <w:trPr>
          <w:trHeight w:val="34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5DC6AB9A" w14:textId="77777777" w:rsidR="00027693" w:rsidRPr="00027693" w:rsidRDefault="00027693" w:rsidP="00027693">
            <w:pPr>
              <w:pStyle w:val="00TTULOTABLAS"/>
              <w:rPr>
                <w:color w:val="000000"/>
                <w:lang w:val="en-GB"/>
              </w:rPr>
            </w:pPr>
            <w:proofErr w:type="spellStart"/>
            <w:r w:rsidRPr="00027693">
              <w:rPr>
                <w:lang w:val="en-GB"/>
              </w:rPr>
              <w:t>Temporalización</w:t>
            </w:r>
            <w:proofErr w:type="spellEnd"/>
          </w:p>
        </w:tc>
      </w:tr>
      <w:tr w:rsidR="00027693" w:rsidRPr="00027693" w14:paraId="74593F78" w14:textId="77777777" w:rsidTr="00027693">
        <w:trPr>
          <w:trHeight w:val="283"/>
        </w:trPr>
        <w:tc>
          <w:tcPr>
            <w:tcW w:w="11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2E67CF47" w14:textId="77777777" w:rsidR="00027693" w:rsidRPr="00027693" w:rsidRDefault="00027693" w:rsidP="00027693">
            <w:pPr>
              <w:pStyle w:val="00TTULOTABLAS"/>
              <w:rPr>
                <w:lang w:val="en-GB"/>
              </w:rPr>
            </w:pPr>
            <w:proofErr w:type="spellStart"/>
            <w:r w:rsidRPr="00027693">
              <w:rPr>
                <w:lang w:val="en-GB"/>
              </w:rPr>
              <w:t>Sesiones</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5F87B5E0" w14:textId="77777777" w:rsidR="00027693" w:rsidRPr="00027693" w:rsidRDefault="00027693" w:rsidP="00027693">
            <w:pPr>
              <w:pStyle w:val="00TTULOTABLAS"/>
              <w:rPr>
                <w:lang w:val="en-GB"/>
              </w:rPr>
            </w:pPr>
            <w:proofErr w:type="spellStart"/>
            <w:r w:rsidRPr="00027693">
              <w:rPr>
                <w:lang w:val="en-GB"/>
              </w:rPr>
              <w:t>Contenidos</w:t>
            </w:r>
            <w:proofErr w:type="spellEnd"/>
            <w:r w:rsidRPr="00027693">
              <w:rPr>
                <w:lang w:val="en-GB"/>
              </w:rPr>
              <w:t xml:space="preserve"> </w:t>
            </w:r>
            <w:proofErr w:type="spellStart"/>
            <w:r w:rsidRPr="00027693">
              <w:rPr>
                <w:lang w:val="en-GB"/>
              </w:rPr>
              <w:t>trabajados</w:t>
            </w:r>
            <w:proofErr w:type="spellEnd"/>
          </w:p>
        </w:tc>
      </w:tr>
      <w:tr w:rsidR="00027693" w:rsidRPr="00027693" w14:paraId="5E0A2852" w14:textId="77777777" w:rsidTr="00027693">
        <w:trPr>
          <w:trHeight w:val="34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EE4CA6B" w14:textId="77777777" w:rsidR="00027693" w:rsidRPr="00027693" w:rsidRDefault="00027693" w:rsidP="00027693">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027693">
              <w:rPr>
                <w:rFonts w:ascii="Times New Roman" w:hAnsi="Times New Roman"/>
                <w:b/>
                <w:bCs/>
                <w:color w:val="000000"/>
                <w:sz w:val="20"/>
                <w:szCs w:val="20"/>
                <w:lang w:eastAsia="es-ES_tradnl"/>
              </w:rPr>
              <w:lastRenderedPageBreak/>
              <w:t>1.ª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A362D08"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 xml:space="preserve">Presentación de la unidad didáctica y cuestiones iniciales. Epígrafe 1. La crisis del siglo XVII en España. </w:t>
            </w:r>
          </w:p>
          <w:p w14:paraId="1B6A74A9"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Actividades (1 a 6).</w:t>
            </w:r>
          </w:p>
        </w:tc>
      </w:tr>
      <w:tr w:rsidR="00027693" w:rsidRPr="00027693" w14:paraId="4FE46D36" w14:textId="77777777" w:rsidTr="00027693">
        <w:trPr>
          <w:trHeight w:val="34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6B9C315" w14:textId="77777777" w:rsidR="00027693" w:rsidRPr="00027693" w:rsidRDefault="00027693" w:rsidP="00027693">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027693">
              <w:rPr>
                <w:rFonts w:ascii="Times New Roman" w:hAnsi="Times New Roman"/>
                <w:b/>
                <w:bCs/>
                <w:color w:val="000000"/>
                <w:sz w:val="20"/>
                <w:szCs w:val="20"/>
                <w:lang w:eastAsia="es-ES_tradnl"/>
              </w:rPr>
              <w:t>2.ª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F7DC8AE"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 xml:space="preserve">Epígrafe 2. La decadencia de la Monarquía Hispánica. </w:t>
            </w:r>
            <w:proofErr w:type="spellStart"/>
            <w:r w:rsidRPr="00027693">
              <w:rPr>
                <w:rFonts w:ascii="Times New Roman" w:hAnsi="Times New Roman"/>
                <w:color w:val="000000"/>
                <w:sz w:val="20"/>
                <w:szCs w:val="20"/>
                <w:lang w:eastAsia="es-ES_tradnl"/>
              </w:rPr>
              <w:t>Subepígrafes</w:t>
            </w:r>
            <w:proofErr w:type="spellEnd"/>
            <w:r w:rsidRPr="00027693">
              <w:rPr>
                <w:rFonts w:ascii="Times New Roman" w:hAnsi="Times New Roman"/>
                <w:color w:val="000000"/>
                <w:sz w:val="20"/>
                <w:szCs w:val="20"/>
                <w:lang w:eastAsia="es-ES_tradnl"/>
              </w:rPr>
              <w:t xml:space="preserve"> 2.1. El reinado de Felipe III (1598-1621), 2.2. El reinado de Felipe IV (1621-1665) y 2.3. El reinado de Carlos II (1665-1700).</w:t>
            </w:r>
          </w:p>
          <w:p w14:paraId="7788A30F"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Actividades (7 a 16).</w:t>
            </w:r>
          </w:p>
        </w:tc>
      </w:tr>
      <w:tr w:rsidR="00027693" w:rsidRPr="00027693" w14:paraId="5618ADBF" w14:textId="77777777" w:rsidTr="00027693">
        <w:trPr>
          <w:trHeight w:val="34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93E86B7" w14:textId="77777777" w:rsidR="00027693" w:rsidRPr="00027693" w:rsidRDefault="00027693" w:rsidP="00027693">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027693">
              <w:rPr>
                <w:rFonts w:ascii="Times New Roman" w:hAnsi="Times New Roman"/>
                <w:b/>
                <w:bCs/>
                <w:color w:val="000000"/>
                <w:sz w:val="20"/>
                <w:szCs w:val="20"/>
                <w:lang w:eastAsia="es-ES_tradnl"/>
              </w:rPr>
              <w:t>3.ª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EC2C2A4"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pacing w:val="-1"/>
                <w:sz w:val="20"/>
                <w:szCs w:val="20"/>
                <w:lang w:eastAsia="es-ES_tradnl"/>
              </w:rPr>
            </w:pPr>
            <w:r w:rsidRPr="00027693">
              <w:rPr>
                <w:rFonts w:ascii="Times New Roman" w:hAnsi="Times New Roman"/>
                <w:color w:val="000000"/>
                <w:spacing w:val="-1"/>
                <w:sz w:val="20"/>
                <w:szCs w:val="20"/>
                <w:lang w:eastAsia="es-ES_tradnl"/>
              </w:rPr>
              <w:t xml:space="preserve">Epígrafe 3. España en la política internacional. </w:t>
            </w:r>
            <w:proofErr w:type="spellStart"/>
            <w:r w:rsidRPr="00027693">
              <w:rPr>
                <w:rFonts w:ascii="Times New Roman" w:hAnsi="Times New Roman"/>
                <w:color w:val="000000"/>
                <w:spacing w:val="-1"/>
                <w:sz w:val="20"/>
                <w:szCs w:val="20"/>
                <w:lang w:eastAsia="es-ES_tradnl"/>
              </w:rPr>
              <w:t>Subepígrafes</w:t>
            </w:r>
            <w:proofErr w:type="spellEnd"/>
            <w:r w:rsidRPr="00027693">
              <w:rPr>
                <w:rFonts w:ascii="Times New Roman" w:hAnsi="Times New Roman"/>
                <w:color w:val="000000"/>
                <w:spacing w:val="-1"/>
                <w:sz w:val="20"/>
                <w:szCs w:val="20"/>
                <w:lang w:eastAsia="es-ES_tradnl"/>
              </w:rPr>
              <w:t xml:space="preserve"> 3.1. La política exterior durante el reinado de Felipe III, 3.2. La política exterior durante el reinado de Felipe IV y 3.3. La política exterior durante el reinado de Carlos II.</w:t>
            </w:r>
          </w:p>
          <w:p w14:paraId="50B1F534"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Actividades (17 a 21).</w:t>
            </w:r>
          </w:p>
        </w:tc>
      </w:tr>
      <w:tr w:rsidR="00027693" w:rsidRPr="00027693" w14:paraId="373BDDD9" w14:textId="77777777" w:rsidTr="00027693">
        <w:trPr>
          <w:trHeight w:val="34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BCE5AC5" w14:textId="77777777" w:rsidR="00027693" w:rsidRPr="00027693" w:rsidRDefault="00027693" w:rsidP="00027693">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027693">
              <w:rPr>
                <w:rFonts w:ascii="Times New Roman" w:hAnsi="Times New Roman"/>
                <w:b/>
                <w:bCs/>
                <w:color w:val="000000"/>
                <w:sz w:val="20"/>
                <w:szCs w:val="20"/>
                <w:lang w:eastAsia="es-ES_tradnl"/>
              </w:rPr>
              <w:t>4.ª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67CFE01"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 xml:space="preserve">Epígrafe 4. El Siglo de Oro. Arte y cultura. </w:t>
            </w:r>
            <w:proofErr w:type="spellStart"/>
            <w:r w:rsidRPr="00027693">
              <w:rPr>
                <w:rFonts w:ascii="Times New Roman" w:hAnsi="Times New Roman"/>
                <w:color w:val="000000"/>
                <w:sz w:val="20"/>
                <w:szCs w:val="20"/>
                <w:lang w:eastAsia="es-ES_tradnl"/>
              </w:rPr>
              <w:t>Subepígrafe</w:t>
            </w:r>
            <w:proofErr w:type="spellEnd"/>
            <w:r w:rsidRPr="00027693">
              <w:rPr>
                <w:rFonts w:ascii="Times New Roman" w:hAnsi="Times New Roman"/>
                <w:color w:val="000000"/>
                <w:sz w:val="20"/>
                <w:szCs w:val="20"/>
                <w:lang w:eastAsia="es-ES_tradnl"/>
              </w:rPr>
              <w:t xml:space="preserve"> 4.1. El arte. </w:t>
            </w:r>
          </w:p>
          <w:p w14:paraId="042915F4"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Actividades (22 a 25).</w:t>
            </w:r>
          </w:p>
        </w:tc>
      </w:tr>
      <w:tr w:rsidR="00027693" w:rsidRPr="00027693" w14:paraId="5137D366" w14:textId="77777777" w:rsidTr="00027693">
        <w:trPr>
          <w:trHeight w:val="34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EBAAE1E" w14:textId="77777777" w:rsidR="00027693" w:rsidRPr="00027693" w:rsidRDefault="00027693" w:rsidP="00027693">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027693">
              <w:rPr>
                <w:rFonts w:ascii="Times New Roman" w:hAnsi="Times New Roman"/>
                <w:b/>
                <w:bCs/>
                <w:color w:val="000000"/>
                <w:sz w:val="20"/>
                <w:szCs w:val="20"/>
                <w:lang w:val="en-GB" w:eastAsia="es-ES_tradnl"/>
              </w:rPr>
              <w:t xml:space="preserve">5.ª </w:t>
            </w:r>
            <w:proofErr w:type="spellStart"/>
            <w:r w:rsidRPr="00027693">
              <w:rPr>
                <w:rFonts w:ascii="Times New Roman" w:hAnsi="Times New Roman"/>
                <w:b/>
                <w:bCs/>
                <w:color w:val="000000"/>
                <w:sz w:val="20"/>
                <w:szCs w:val="20"/>
                <w:lang w:val="en-GB" w:eastAsia="es-ES_tradnl"/>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AB67809"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 xml:space="preserve">Epígrafe 4. El Siglo de Oro. Arte y cultura. </w:t>
            </w:r>
            <w:proofErr w:type="spellStart"/>
            <w:r w:rsidRPr="00027693">
              <w:rPr>
                <w:rFonts w:ascii="Times New Roman" w:hAnsi="Times New Roman"/>
                <w:color w:val="000000"/>
                <w:sz w:val="20"/>
                <w:szCs w:val="20"/>
                <w:lang w:eastAsia="es-ES_tradnl"/>
              </w:rPr>
              <w:t>Subepígrafe</w:t>
            </w:r>
            <w:proofErr w:type="spellEnd"/>
            <w:r w:rsidRPr="00027693">
              <w:rPr>
                <w:rFonts w:ascii="Times New Roman" w:hAnsi="Times New Roman"/>
                <w:color w:val="000000"/>
                <w:sz w:val="20"/>
                <w:szCs w:val="20"/>
                <w:lang w:eastAsia="es-ES_tradnl"/>
              </w:rPr>
              <w:t xml:space="preserve"> 4.2. La cultura. </w:t>
            </w:r>
          </w:p>
          <w:p w14:paraId="3527C185"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Actividades (26 a 30).</w:t>
            </w:r>
          </w:p>
        </w:tc>
      </w:tr>
      <w:tr w:rsidR="00027693" w:rsidRPr="00027693" w14:paraId="499DB553" w14:textId="77777777" w:rsidTr="00027693">
        <w:trPr>
          <w:trHeight w:val="34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5B5BFDA" w14:textId="77777777" w:rsidR="00027693" w:rsidRPr="00027693" w:rsidRDefault="00027693" w:rsidP="00027693">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027693">
              <w:rPr>
                <w:rFonts w:ascii="Times New Roman" w:hAnsi="Times New Roman"/>
                <w:b/>
                <w:bCs/>
                <w:color w:val="000000"/>
                <w:sz w:val="20"/>
                <w:szCs w:val="20"/>
                <w:lang w:val="en-GB" w:eastAsia="es-ES_tradnl"/>
              </w:rPr>
              <w:t xml:space="preserve">6.ª </w:t>
            </w:r>
            <w:proofErr w:type="spellStart"/>
            <w:r w:rsidRPr="00027693">
              <w:rPr>
                <w:rFonts w:ascii="Times New Roman" w:hAnsi="Times New Roman"/>
                <w:b/>
                <w:bCs/>
                <w:color w:val="000000"/>
                <w:sz w:val="20"/>
                <w:szCs w:val="20"/>
                <w:lang w:val="en-GB" w:eastAsia="es-ES_tradnl"/>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88DF932"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 xml:space="preserve">Realización del Aprendizaje basado en problemas: El corral de comedias. </w:t>
            </w:r>
          </w:p>
        </w:tc>
      </w:tr>
      <w:tr w:rsidR="00027693" w:rsidRPr="00027693" w14:paraId="41BA3AE9" w14:textId="77777777" w:rsidTr="00027693">
        <w:trPr>
          <w:trHeight w:val="34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24219E7" w14:textId="77777777" w:rsidR="00027693" w:rsidRPr="00027693" w:rsidRDefault="00027693" w:rsidP="00027693">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027693">
              <w:rPr>
                <w:rFonts w:ascii="Times New Roman" w:hAnsi="Times New Roman"/>
                <w:b/>
                <w:bCs/>
                <w:color w:val="000000"/>
                <w:sz w:val="20"/>
                <w:szCs w:val="20"/>
                <w:lang w:val="en-GB" w:eastAsia="es-ES_tradnl"/>
              </w:rPr>
              <w:t xml:space="preserve">7.ª </w:t>
            </w:r>
            <w:proofErr w:type="spellStart"/>
            <w:r w:rsidRPr="00027693">
              <w:rPr>
                <w:rFonts w:ascii="Times New Roman" w:hAnsi="Times New Roman"/>
                <w:b/>
                <w:bCs/>
                <w:color w:val="000000"/>
                <w:sz w:val="20"/>
                <w:szCs w:val="20"/>
                <w:lang w:val="en-GB" w:eastAsia="es-ES_tradnl"/>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CE88A35"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 xml:space="preserve">Realización de la Tarea competencial: La guerra como forma de vida. </w:t>
            </w:r>
          </w:p>
          <w:p w14:paraId="000B048D"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 xml:space="preserve">Realización del Taller de historia: Interpretación de gráficos. </w:t>
            </w:r>
          </w:p>
        </w:tc>
      </w:tr>
      <w:tr w:rsidR="00027693" w:rsidRPr="00027693" w14:paraId="1A570241" w14:textId="77777777" w:rsidTr="00027693">
        <w:trPr>
          <w:trHeight w:val="34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072E480" w14:textId="77777777" w:rsidR="00027693" w:rsidRPr="00027693" w:rsidRDefault="00027693" w:rsidP="00027693">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027693">
              <w:rPr>
                <w:rFonts w:ascii="Times New Roman" w:hAnsi="Times New Roman"/>
                <w:b/>
                <w:bCs/>
                <w:color w:val="000000"/>
                <w:sz w:val="20"/>
                <w:szCs w:val="20"/>
                <w:lang w:val="en-GB" w:eastAsia="es-ES_tradnl"/>
              </w:rPr>
              <w:t xml:space="preserve">8.ª </w:t>
            </w:r>
            <w:proofErr w:type="spellStart"/>
            <w:r w:rsidRPr="00027693">
              <w:rPr>
                <w:rFonts w:ascii="Times New Roman" w:hAnsi="Times New Roman"/>
                <w:b/>
                <w:bCs/>
                <w:color w:val="000000"/>
                <w:sz w:val="20"/>
                <w:szCs w:val="20"/>
                <w:lang w:val="en-GB" w:eastAsia="es-ES_tradnl"/>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2B4BA2B"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 xml:space="preserve">Actividades finales y lectura de La unidad en 10 preguntas.  </w:t>
            </w:r>
          </w:p>
        </w:tc>
      </w:tr>
      <w:tr w:rsidR="00027693" w:rsidRPr="00027693" w14:paraId="7710663E" w14:textId="77777777" w:rsidTr="00027693">
        <w:trPr>
          <w:trHeight w:val="34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6FE2A31" w14:textId="77777777" w:rsidR="00027693" w:rsidRPr="00027693" w:rsidRDefault="00027693" w:rsidP="00027693">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027693">
              <w:rPr>
                <w:rFonts w:ascii="Times New Roman" w:hAnsi="Times New Roman"/>
                <w:b/>
                <w:bCs/>
                <w:color w:val="000000"/>
                <w:sz w:val="20"/>
                <w:szCs w:val="20"/>
                <w:lang w:val="en-GB" w:eastAsia="es-ES_tradnl"/>
              </w:rPr>
              <w:t xml:space="preserve">9.ª </w:t>
            </w:r>
            <w:proofErr w:type="spellStart"/>
            <w:r w:rsidRPr="00027693">
              <w:rPr>
                <w:rFonts w:ascii="Times New Roman" w:hAnsi="Times New Roman"/>
                <w:b/>
                <w:bCs/>
                <w:color w:val="000000"/>
                <w:sz w:val="20"/>
                <w:szCs w:val="20"/>
                <w:lang w:val="en-GB" w:eastAsia="es-ES_tradnl"/>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FA56495" w14:textId="77777777" w:rsidR="00027693" w:rsidRPr="00027693" w:rsidRDefault="00027693" w:rsidP="00027693">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027693">
              <w:rPr>
                <w:rFonts w:ascii="Times New Roman" w:hAnsi="Times New Roman"/>
                <w:color w:val="000000"/>
                <w:sz w:val="20"/>
                <w:szCs w:val="20"/>
                <w:lang w:eastAsia="es-ES_tradnl"/>
              </w:rPr>
              <w:t xml:space="preserve">Prueba de evaluación. </w:t>
            </w:r>
          </w:p>
        </w:tc>
      </w:tr>
    </w:tbl>
    <w:p w14:paraId="1B065546" w14:textId="77777777" w:rsidR="005F7DA6" w:rsidRDefault="005F7DA6" w:rsidP="00027693">
      <w:pPr>
        <w:pStyle w:val="-segundorango"/>
        <w:numPr>
          <w:ilvl w:val="0"/>
          <w:numId w:val="0"/>
        </w:numPr>
        <w:ind w:left="312"/>
      </w:pPr>
    </w:p>
    <w:p w14:paraId="4BFB4385" w14:textId="77777777" w:rsidR="00027693" w:rsidRPr="00834755" w:rsidRDefault="00027693" w:rsidP="00027693">
      <w:pPr>
        <w:pStyle w:val="-segundorango"/>
        <w:numPr>
          <w:ilvl w:val="0"/>
          <w:numId w:val="0"/>
        </w:numPr>
        <w:ind w:left="312"/>
      </w:pPr>
    </w:p>
    <w:p w14:paraId="0D1E32E4" w14:textId="77777777" w:rsidR="001C37D6" w:rsidRPr="00834755" w:rsidRDefault="001C37D6" w:rsidP="001C37D6">
      <w:pPr>
        <w:rPr>
          <w:rFonts w:ascii="Times New Roman" w:hAnsi="Times New Roman"/>
          <w:b/>
          <w:color w:val="FF0000"/>
          <w:sz w:val="20"/>
          <w:szCs w:val="20"/>
          <w:lang w:val="fr-FR"/>
        </w:rPr>
      </w:pPr>
    </w:p>
    <w:p w14:paraId="3175AA56" w14:textId="77777777" w:rsidR="005F7DA6" w:rsidRPr="00834755" w:rsidRDefault="005F7DA6" w:rsidP="001C37D6">
      <w:pPr>
        <w:rPr>
          <w:rFonts w:ascii="Times New Roman" w:hAnsi="Times New Roman"/>
          <w:color w:val="00000A"/>
          <w:sz w:val="20"/>
          <w:szCs w:val="20"/>
        </w:rPr>
        <w:sectPr w:rsidR="005F7DA6" w:rsidRPr="00834755" w:rsidSect="005F7DA6">
          <w:footerReference w:type="even" r:id="rId11"/>
          <w:footerReference w:type="default" r:id="rId12"/>
          <w:pgSz w:w="16840" w:h="11900" w:orient="landscape"/>
          <w:pgMar w:top="1134" w:right="1134" w:bottom="1134" w:left="1134" w:header="709" w:footer="709" w:gutter="0"/>
          <w:cols w:space="708"/>
          <w:docGrid w:linePitch="360"/>
        </w:sectPr>
      </w:pPr>
    </w:p>
    <w:p w14:paraId="684A805F" w14:textId="1E7F2641" w:rsidR="00A844C4" w:rsidRPr="00027693" w:rsidRDefault="00A844C4" w:rsidP="00DA6232">
      <w:pPr>
        <w:pStyle w:val="00NIVELEPIGRAFE12020"/>
        <w:rPr>
          <w:rFonts w:ascii="Times New Roman" w:hAnsi="Times New Roman"/>
        </w:rPr>
      </w:pPr>
      <w:r w:rsidRPr="00027693">
        <w:rPr>
          <w:rFonts w:ascii="Times New Roman" w:hAnsi="Times New Roman"/>
        </w:rPr>
        <w:lastRenderedPageBreak/>
        <w:t xml:space="preserve">3. Metodología: orientaciones, estrategias metodológicas y claves didácticas </w:t>
      </w:r>
    </w:p>
    <w:p w14:paraId="0E6E34F3" w14:textId="77777777" w:rsidR="00027693" w:rsidRPr="00027693" w:rsidRDefault="00027693" w:rsidP="00027693">
      <w:pPr>
        <w:pStyle w:val="00EPGRAFE2020"/>
        <w:rPr>
          <w:rFonts w:ascii="Times New Roman" w:hAnsi="Times New Roman"/>
        </w:rPr>
      </w:pPr>
      <w:r w:rsidRPr="00027693">
        <w:rPr>
          <w:rFonts w:ascii="Times New Roman" w:hAnsi="Times New Roman"/>
        </w:rPr>
        <w:t xml:space="preserve">Presentación </w:t>
      </w:r>
    </w:p>
    <w:p w14:paraId="34F20C9E" w14:textId="77777777" w:rsidR="00027693" w:rsidRPr="00027693" w:rsidRDefault="00027693" w:rsidP="00027693">
      <w:pPr>
        <w:pStyle w:val="00TEXTOGENERAL2020"/>
        <w:rPr>
          <w:rFonts w:ascii="Times New Roman" w:hAnsi="Times New Roman"/>
        </w:rPr>
      </w:pPr>
      <w:r w:rsidRPr="00027693">
        <w:rPr>
          <w:rFonts w:ascii="Times New Roman" w:hAnsi="Times New Roman"/>
        </w:rPr>
        <w:t xml:space="preserve">Al inicio de la unidad el profesor debe explicar que los cambios estudiados en el contexto europeo en la anterior unidad didáctica también se darán en la península ibérica, pero con un carácter más marcado. Además, se debe recalcar la importancia de la política exterior de la Monarquía Hispánica como catalizador de las negativas consecuencias de muchos de los aspectos de la crisis del siglo XVII. En este sentido, la imagen de portada en la que aparece la defensa de Cádiz, cuadro pintado por Zurbarán, puede ser un buen punto de partida para explicar por qué los ingleses atacaban nuestras ciudades en el siglo XVII. </w:t>
      </w:r>
    </w:p>
    <w:p w14:paraId="44DAE808" w14:textId="77777777" w:rsidR="00027693" w:rsidRPr="00027693" w:rsidRDefault="00027693" w:rsidP="00027693">
      <w:pPr>
        <w:pStyle w:val="00TEXTOGENERAL2020"/>
        <w:rPr>
          <w:rFonts w:ascii="Times New Roman" w:hAnsi="Times New Roman"/>
        </w:rPr>
      </w:pPr>
      <w:r w:rsidRPr="00027693">
        <w:rPr>
          <w:rFonts w:ascii="Times New Roman" w:hAnsi="Times New Roman"/>
        </w:rPr>
        <w:t>Sería conveniente, además, que el profesor explicase brevemente el título de la unidad, así como algunos conceptos clave que se abordarán en la misma utilizando para ello el índice de la portada. A continuación, el alumnado leerá el texto introductorio, pidiendo a ese alumnado que trate de explicar el significado de lo leído. Puesto que las explicaciones seguramente no serán totalmente correctas, el profesor debería matizar o puntualizar esas explicaciones, además de preguntar si todos los alumnos han entendido el texto y si hay alguna palabra que se deba explicar porque es nueva o simplemente porque no recuerdan su significado. Después de esta breve explicación podría pedírsele al alumnado que, utilizando como guion las cuestiones iniciales, y a partir de lo aprendido en la unidad anterior, ofrezca una visión general del siglo XVII.</w:t>
      </w:r>
    </w:p>
    <w:p w14:paraId="1D04648F" w14:textId="77777777" w:rsidR="00027693" w:rsidRPr="00027693" w:rsidRDefault="00027693" w:rsidP="00027693">
      <w:pPr>
        <w:pStyle w:val="00EPGRAFE2020"/>
        <w:rPr>
          <w:rFonts w:ascii="Times New Roman" w:hAnsi="Times New Roman"/>
        </w:rPr>
      </w:pPr>
      <w:r w:rsidRPr="00027693">
        <w:rPr>
          <w:rFonts w:ascii="Times New Roman" w:hAnsi="Times New Roman"/>
        </w:rPr>
        <w:t xml:space="preserve">Epígrafe 1. La crisis del siglo XVII en España </w:t>
      </w:r>
    </w:p>
    <w:p w14:paraId="4C9279C5" w14:textId="77777777" w:rsidR="00027693" w:rsidRPr="00027693" w:rsidRDefault="00027693" w:rsidP="00027693">
      <w:pPr>
        <w:pStyle w:val="00TEXTOGENERAL2020"/>
        <w:rPr>
          <w:rFonts w:ascii="Times New Roman" w:hAnsi="Times New Roman"/>
        </w:rPr>
      </w:pPr>
      <w:r w:rsidRPr="00027693">
        <w:rPr>
          <w:rFonts w:ascii="Times New Roman" w:hAnsi="Times New Roman"/>
        </w:rPr>
        <w:t>Durante este epígrafe se combinará el método expositivo, mediante el cual el profesor explicará los conceptos más relevantes con apoyo de material gráfico, con el participativo, en el que los alumnos formularán sus dudas, responderán a las cuestiones del docente y realizarán actividades relacionadas con los contenidos tratados en el epígrafe.</w:t>
      </w:r>
    </w:p>
    <w:p w14:paraId="2A5660C5" w14:textId="77777777" w:rsidR="00027693" w:rsidRPr="00027693" w:rsidRDefault="00027693" w:rsidP="00027693">
      <w:pPr>
        <w:pStyle w:val="00TEXTOGENERAL2020"/>
        <w:rPr>
          <w:rFonts w:ascii="Times New Roman" w:hAnsi="Times New Roman"/>
        </w:rPr>
      </w:pPr>
      <w:r w:rsidRPr="00027693">
        <w:rPr>
          <w:rFonts w:ascii="Times New Roman" w:hAnsi="Times New Roman"/>
        </w:rPr>
        <w:t>En este epígrafe es importante que el alumnado relacione las causas de la crisis desde múltiples puntos de vista: el demográfico con la emigración a América, el político-militar con las luchas por la hegemonía europea, el social con la expulsión de los moriscos y el higiénico-sanitario con la extensión de las epidemias. Todas estas causas provocaron un retroceso demográfico que, a su vez, actuará como un importante factor de la crisis económica. Esta debe ser explicada, además, desde la perspectiva de la política internacional, ya que las guerras hundieron los mercados lanares, mientras que la paz hizo lo propio con la industria textil por la competencia extranjera. Como colofón, la disminución de las remesas de oro y plata americana y las alteraciones monetarias provocaron un grave perjuicio al comercio.</w:t>
      </w:r>
    </w:p>
    <w:p w14:paraId="4ECB361D" w14:textId="77777777" w:rsidR="00027693" w:rsidRPr="00027693" w:rsidRDefault="00027693" w:rsidP="00027693">
      <w:pPr>
        <w:pStyle w:val="00TEXTOGENERAL2020"/>
        <w:rPr>
          <w:rFonts w:ascii="Times New Roman" w:hAnsi="Times New Roman"/>
        </w:rPr>
      </w:pPr>
      <w:r w:rsidRPr="00027693">
        <w:rPr>
          <w:rFonts w:ascii="Times New Roman" w:hAnsi="Times New Roman"/>
        </w:rPr>
        <w:t>Todos estos elementos deben ayudar a entender la evolución social, con el aumento de la población urbana, de la picaresca y la mendicidad, además del aumento del estamento eclesiástico. Hay que considerar que los efectos de la crisis deben ser relativizados según la zona geográfica, pues aquella incidió especialmente sobre el centro peninsular.</w:t>
      </w:r>
    </w:p>
    <w:p w14:paraId="64E7DA7D" w14:textId="77777777" w:rsidR="00027693" w:rsidRPr="00027693" w:rsidRDefault="00027693" w:rsidP="00027693">
      <w:pPr>
        <w:pStyle w:val="00TEXTOGENERAL2020"/>
        <w:rPr>
          <w:rFonts w:ascii="Times New Roman" w:hAnsi="Times New Roman"/>
        </w:rPr>
      </w:pPr>
      <w:r w:rsidRPr="00027693">
        <w:rPr>
          <w:rFonts w:ascii="Times New Roman" w:hAnsi="Times New Roman"/>
        </w:rPr>
        <w:t xml:space="preserve">La multiplicidad de causas y efectos comentada se puede recalcar mediante la elaboración de un mapa conceptual en la pizarra con la ayuda del alumnado, e ilustrarla con abundantes ejemplos gráficos como elementos motivadores; para ello se presentan los cuadros de Murillo, alusivos a la sociedad española de la época. Para entender mejor uno de los fenómenos demográficos más críticos de esta época, deberíamos recurrir al mapa sobre la peste en España, que sugerimos que se proyecte en clase. Este recurso se complementa de manera perfecta con el texto sobre las medidas para frenar el azote de la peste en Écija, del que recomendamos su lectura en clase, y que puede relacionarse con la pasada crisis de la covid-19, para lo cual contamos con la actividad 6. </w:t>
      </w:r>
    </w:p>
    <w:p w14:paraId="2DB5D317" w14:textId="77777777" w:rsidR="00027693" w:rsidRPr="00027693" w:rsidRDefault="00027693" w:rsidP="00027693">
      <w:pPr>
        <w:pStyle w:val="00TEXTOGENERAL2020"/>
        <w:rPr>
          <w:rFonts w:ascii="Times New Roman" w:hAnsi="Times New Roman"/>
        </w:rPr>
      </w:pPr>
      <w:r w:rsidRPr="00027693">
        <w:rPr>
          <w:rFonts w:ascii="Times New Roman" w:hAnsi="Times New Roman"/>
        </w:rPr>
        <w:t xml:space="preserve">Las actividades y el vocabulario que acompañan al epígrafe sirven para reforzar los contenidos trabajados, sobre todo desde la perspectiva de la búsqueda de las causas. </w:t>
      </w:r>
    </w:p>
    <w:p w14:paraId="336FDF7D" w14:textId="77777777" w:rsidR="00027693" w:rsidRPr="00027693" w:rsidRDefault="00027693" w:rsidP="00027693">
      <w:pPr>
        <w:pStyle w:val="00EPGRAFE2020"/>
        <w:rPr>
          <w:rFonts w:ascii="Times New Roman" w:hAnsi="Times New Roman"/>
        </w:rPr>
      </w:pPr>
      <w:r w:rsidRPr="00027693">
        <w:rPr>
          <w:rFonts w:ascii="Times New Roman" w:hAnsi="Times New Roman"/>
        </w:rPr>
        <w:t xml:space="preserve">Epígrafe 2. La decadencia de la Monarquía Hispánica </w:t>
      </w:r>
    </w:p>
    <w:p w14:paraId="65DD98D9" w14:textId="77777777" w:rsidR="00027693" w:rsidRPr="00027693" w:rsidRDefault="00027693" w:rsidP="00027693">
      <w:pPr>
        <w:pStyle w:val="00EPGRAFE2020"/>
        <w:rPr>
          <w:rFonts w:ascii="Times New Roman" w:hAnsi="Times New Roman"/>
          <w:sz w:val="22"/>
          <w:szCs w:val="22"/>
        </w:rPr>
      </w:pPr>
      <w:proofErr w:type="spellStart"/>
      <w:r w:rsidRPr="00027693">
        <w:rPr>
          <w:rFonts w:ascii="Times New Roman" w:hAnsi="Times New Roman"/>
          <w:sz w:val="22"/>
          <w:szCs w:val="22"/>
        </w:rPr>
        <w:t>Subepígrafes</w:t>
      </w:r>
      <w:proofErr w:type="spellEnd"/>
      <w:r w:rsidRPr="00027693">
        <w:rPr>
          <w:rFonts w:ascii="Times New Roman" w:hAnsi="Times New Roman"/>
          <w:sz w:val="22"/>
          <w:szCs w:val="22"/>
        </w:rPr>
        <w:t xml:space="preserve"> 2.1. El reinado de Felipe III (1598-1621), 2.2. El reinado de Felipe IV (1621-1665) y 2.3. El reinado de Carlos II (1665-1700)</w:t>
      </w:r>
    </w:p>
    <w:p w14:paraId="013D9FE4" w14:textId="77777777" w:rsidR="00027693" w:rsidRPr="008E4719" w:rsidRDefault="00027693" w:rsidP="008E4719">
      <w:pPr>
        <w:pStyle w:val="00TEXTOGENERAL2020"/>
        <w:rPr>
          <w:rFonts w:ascii="Times New Roman" w:hAnsi="Times New Roman"/>
          <w:lang w:eastAsia="es-ES_tradnl"/>
        </w:rPr>
      </w:pPr>
      <w:r w:rsidRPr="008E4719">
        <w:rPr>
          <w:rFonts w:ascii="Times New Roman" w:hAnsi="Times New Roman"/>
          <w:lang w:eastAsia="es-ES_tradnl"/>
        </w:rPr>
        <w:lastRenderedPageBreak/>
        <w:t xml:space="preserve">En este epígrafe el docente combinará el método expositivo con el deductivo para trabajar las causas de los problemas que sufre la monarquía española, mediante preguntas encaminadas a deducir por qué se pudo producir este fenómeno. Para ello es importante utilizar soporte de mapas e imágenes como, por ejemplo, el recurso «Conflictos internos en la España de Felipe IV» (que se puede complementar con la </w:t>
      </w:r>
      <w:r w:rsidRPr="008E4719">
        <w:rPr>
          <w:rFonts w:ascii="Times New Roman" w:hAnsi="Times New Roman"/>
        </w:rPr>
        <w:t>lectura</w:t>
      </w:r>
      <w:r w:rsidRPr="008E4719">
        <w:rPr>
          <w:rFonts w:ascii="Times New Roman" w:hAnsi="Times New Roman"/>
          <w:lang w:eastAsia="es-ES_tradnl"/>
        </w:rPr>
        <w:t xml:space="preserve"> del texto sobre la conspiración del IX duque de Medina Sidonia) o los retratos de los principales protagonistas de los reinados: Felipe III, Felipe IV y Carlos II. Junto a ellos, también aparecen la figura de los validos: el duque de Lerma, retratado por Rubens y el conde-duque de Olivares, retratado por Velázquez. También es importante utilizar el recurso sobre el lugar de origen de los moriscos expulsados de España, que recomendamos proyectar en clase. Este recurso es importante para entender mejor la crisis demográfica que vivieron los territorios hispanos en esa época. </w:t>
      </w:r>
    </w:p>
    <w:p w14:paraId="342BA640" w14:textId="77777777" w:rsidR="00027693" w:rsidRPr="00027693" w:rsidRDefault="00027693" w:rsidP="00027693">
      <w:pPr>
        <w:pStyle w:val="00TEXTOGENERAL2020"/>
        <w:rPr>
          <w:rFonts w:ascii="Times New Roman" w:hAnsi="Times New Roman"/>
        </w:rPr>
      </w:pPr>
      <w:r w:rsidRPr="00027693">
        <w:rPr>
          <w:rFonts w:ascii="Times New Roman" w:hAnsi="Times New Roman"/>
        </w:rPr>
        <w:t>Este apartado presenta la estructura clásica por reinados, señalando los principales problemas y actuaciones, además de los tratados diplomáticos. La labor del docente debe ser la de exponer cada uno de estos asuntos. Para sintetizar toda la información, sería recomendable la elaboración de un cuadro-resumen en la pizarra con la participación del alumnado. Es muy importante que al igual que en el anterior epígrafe, el alumnado sea capaz de realizar las adecuadas conexiones causales entre hechos y consecuencias.</w:t>
      </w:r>
    </w:p>
    <w:p w14:paraId="0995B67A" w14:textId="77777777" w:rsidR="00027693" w:rsidRPr="00027693" w:rsidRDefault="00027693" w:rsidP="00027693">
      <w:pPr>
        <w:pStyle w:val="00TEXTOGENERAL2020"/>
        <w:rPr>
          <w:rFonts w:ascii="Times New Roman" w:hAnsi="Times New Roman"/>
          <w:lang w:eastAsia="es-ES_tradnl"/>
        </w:rPr>
      </w:pPr>
      <w:r w:rsidRPr="00027693">
        <w:rPr>
          <w:rFonts w:ascii="Times New Roman" w:hAnsi="Times New Roman"/>
          <w:lang w:eastAsia="es-ES_tradnl"/>
        </w:rPr>
        <w:t xml:space="preserve">Para terminar, es conveniente la realización de las </w:t>
      </w:r>
      <w:r w:rsidRPr="00027693">
        <w:rPr>
          <w:rFonts w:ascii="Times New Roman" w:hAnsi="Times New Roman"/>
        </w:rPr>
        <w:t>actividades</w:t>
      </w:r>
      <w:r w:rsidRPr="00027693">
        <w:rPr>
          <w:rFonts w:ascii="Times New Roman" w:hAnsi="Times New Roman"/>
          <w:lang w:eastAsia="es-ES_tradnl"/>
        </w:rPr>
        <w:t>, que reforzarán los contenidos trabajados.</w:t>
      </w:r>
    </w:p>
    <w:p w14:paraId="4F862167" w14:textId="77777777" w:rsidR="00027693" w:rsidRPr="00027693" w:rsidRDefault="00027693" w:rsidP="00027693">
      <w:pPr>
        <w:pStyle w:val="00EPGRAFE2020"/>
        <w:rPr>
          <w:rFonts w:ascii="Times New Roman" w:hAnsi="Times New Roman"/>
        </w:rPr>
      </w:pPr>
      <w:r w:rsidRPr="00027693">
        <w:rPr>
          <w:rFonts w:ascii="Times New Roman" w:hAnsi="Times New Roman"/>
        </w:rPr>
        <w:t xml:space="preserve">Epígrafe 3. España en la política internacional </w:t>
      </w:r>
    </w:p>
    <w:p w14:paraId="67BC3BA7" w14:textId="77777777" w:rsidR="00027693" w:rsidRPr="00027693" w:rsidRDefault="00027693" w:rsidP="00027693">
      <w:pPr>
        <w:pStyle w:val="00EPGRAFE2020"/>
        <w:rPr>
          <w:rFonts w:ascii="Times New Roman" w:hAnsi="Times New Roman"/>
          <w:sz w:val="22"/>
          <w:szCs w:val="22"/>
        </w:rPr>
      </w:pPr>
      <w:proofErr w:type="spellStart"/>
      <w:r w:rsidRPr="00027693">
        <w:rPr>
          <w:rFonts w:ascii="Times New Roman" w:hAnsi="Times New Roman"/>
          <w:sz w:val="22"/>
          <w:szCs w:val="22"/>
        </w:rPr>
        <w:t>Subepígrafes</w:t>
      </w:r>
      <w:proofErr w:type="spellEnd"/>
      <w:r w:rsidRPr="00027693">
        <w:rPr>
          <w:rFonts w:ascii="Times New Roman" w:hAnsi="Times New Roman"/>
          <w:sz w:val="22"/>
          <w:szCs w:val="22"/>
        </w:rPr>
        <w:t xml:space="preserve"> 3.1. La política exterior durante el reinado de Felipe III y 3.2. La política exterior durante el reinado de Felipe IV</w:t>
      </w:r>
    </w:p>
    <w:p w14:paraId="3B4965E9" w14:textId="77777777" w:rsidR="00027693" w:rsidRPr="00027693" w:rsidRDefault="00027693" w:rsidP="00027693">
      <w:pPr>
        <w:pStyle w:val="00TEXTOGENERAL2020"/>
        <w:rPr>
          <w:rFonts w:ascii="Times New Roman" w:hAnsi="Times New Roman"/>
        </w:rPr>
      </w:pPr>
      <w:r w:rsidRPr="00027693">
        <w:rPr>
          <w:rFonts w:ascii="Times New Roman" w:hAnsi="Times New Roman"/>
        </w:rPr>
        <w:t xml:space="preserve">En cada uno de los </w:t>
      </w:r>
      <w:proofErr w:type="spellStart"/>
      <w:r w:rsidRPr="00027693">
        <w:rPr>
          <w:rFonts w:ascii="Times New Roman" w:hAnsi="Times New Roman"/>
        </w:rPr>
        <w:t>subepígrafes</w:t>
      </w:r>
      <w:proofErr w:type="spellEnd"/>
      <w:r w:rsidRPr="00027693">
        <w:rPr>
          <w:rFonts w:ascii="Times New Roman" w:hAnsi="Times New Roman"/>
        </w:rPr>
        <w:t xml:space="preserve"> de este apartado el docente debería comenzar utilizando la técnica expositiva, sobre todo para explicar los conceptos complejos de geopolítica y estrategia, como la importancia del Camino Español o las consecuencias negativas de la paz con Holanda. Todo ello con el apoyo gráfico de los mapas («Pérdidas territoriales españolas en el siglo XVII» y «Rutas del Camino Español»), además de las imágenes de los diferentes personajes y escenas de batallas como elemento motivador. </w:t>
      </w:r>
    </w:p>
    <w:p w14:paraId="09D7793C" w14:textId="77777777" w:rsidR="00027693" w:rsidRPr="00027693" w:rsidRDefault="00027693" w:rsidP="00027693">
      <w:pPr>
        <w:pStyle w:val="00TEXTOGENERAL2020"/>
        <w:rPr>
          <w:rFonts w:ascii="Times New Roman" w:hAnsi="Times New Roman"/>
        </w:rPr>
      </w:pPr>
      <w:r w:rsidRPr="00027693">
        <w:rPr>
          <w:rFonts w:ascii="Times New Roman" w:hAnsi="Times New Roman"/>
        </w:rPr>
        <w:t>Muchos de los conceptos y conflictos ya han sido trabajados en la anterior unidad, por lo que este es el momento de reordenarlos desde la perspectiva de la Monarquía Hispánica. Una vez expuestas las ideas y los conceptos complejos, el profesorado puede optar por abrir una ronda de preguntas para que los alumnos enlacen lo que ya saben con estas nuevas ideas, o bien optar por el trabajo plenamente autónomo de los alumnos, actuando a partir de entonces como mero clarificador de ideas y motivador del trabajo. En este sentido, las actividades pueden servir de gran ayuda.</w:t>
      </w:r>
    </w:p>
    <w:p w14:paraId="2A52A141" w14:textId="77777777" w:rsidR="00027693" w:rsidRPr="00027693" w:rsidRDefault="00027693" w:rsidP="00027693">
      <w:pPr>
        <w:pStyle w:val="00EPGRAFE2020"/>
        <w:rPr>
          <w:rFonts w:ascii="Times New Roman" w:hAnsi="Times New Roman"/>
        </w:rPr>
      </w:pPr>
      <w:r w:rsidRPr="00027693">
        <w:rPr>
          <w:rFonts w:ascii="Times New Roman" w:hAnsi="Times New Roman"/>
        </w:rPr>
        <w:t xml:space="preserve">Epígrafe 4. El Siglo de Oro. Arte y cultura  </w:t>
      </w:r>
    </w:p>
    <w:p w14:paraId="3F0105C4" w14:textId="77777777" w:rsidR="00027693" w:rsidRPr="00027693" w:rsidRDefault="00027693" w:rsidP="00027693">
      <w:pPr>
        <w:pStyle w:val="00TEXTOGENERAL2020"/>
        <w:rPr>
          <w:rFonts w:ascii="Times New Roman" w:hAnsi="Times New Roman"/>
        </w:rPr>
      </w:pPr>
      <w:r w:rsidRPr="00027693">
        <w:rPr>
          <w:rFonts w:ascii="Times New Roman" w:hAnsi="Times New Roman"/>
        </w:rPr>
        <w:t>Esta sección presenta una serie de ideas y conceptos complejos y abstractos; aunque la mayoría ya se ha trabajado en la anterior unidad, se recomienda comenzar con la técnica expositiva.</w:t>
      </w:r>
    </w:p>
    <w:p w14:paraId="2547112A" w14:textId="77777777" w:rsidR="00027693" w:rsidRPr="00027693" w:rsidRDefault="00027693" w:rsidP="00027693">
      <w:pPr>
        <w:pStyle w:val="00EPGRAFE2020"/>
        <w:rPr>
          <w:rFonts w:ascii="Times New Roman" w:hAnsi="Times New Roman"/>
          <w:sz w:val="22"/>
          <w:szCs w:val="22"/>
        </w:rPr>
      </w:pPr>
      <w:proofErr w:type="spellStart"/>
      <w:r w:rsidRPr="00027693">
        <w:rPr>
          <w:rFonts w:ascii="Times New Roman" w:hAnsi="Times New Roman"/>
          <w:sz w:val="22"/>
          <w:szCs w:val="22"/>
        </w:rPr>
        <w:t>Subepígrafe</w:t>
      </w:r>
      <w:proofErr w:type="spellEnd"/>
      <w:r w:rsidRPr="00027693">
        <w:rPr>
          <w:rFonts w:ascii="Times New Roman" w:hAnsi="Times New Roman"/>
          <w:sz w:val="22"/>
          <w:szCs w:val="22"/>
        </w:rPr>
        <w:t xml:space="preserve"> 4.1. El arte</w:t>
      </w:r>
    </w:p>
    <w:p w14:paraId="326A2D62" w14:textId="77777777" w:rsidR="00027693" w:rsidRPr="00027693" w:rsidRDefault="00027693" w:rsidP="00027693">
      <w:pPr>
        <w:pStyle w:val="00TEXTOGENERAL2020"/>
        <w:rPr>
          <w:rFonts w:ascii="Times New Roman" w:hAnsi="Times New Roman"/>
          <w:lang w:eastAsia="es-ES_tradnl"/>
        </w:rPr>
      </w:pPr>
      <w:r w:rsidRPr="00027693">
        <w:rPr>
          <w:rFonts w:ascii="Times New Roman" w:hAnsi="Times New Roman"/>
        </w:rPr>
        <w:t>Para este apartado recomendamos seguir el mismo esquema que en anteriores ocasiones: el docente explica los conceptos complejos y abstractos (sobre todo los relacionados con las particularidades artísticas peninsulares) para que, a partir de esta base, los alumnos trabajen de una forma más autónoma mediante la realización de actividades de consolidación y análisis, ya que muchas de las características de este estilo artístico ya han sido trabajadas en la unidad didáctica anterior. Para atender a los estándares de aprendizaje evaluables es importante recalcar las principales figuras del arte barroco, así como sus autores; para ello es fundamental la visualización de las obras. Como ejemplos se muestran varios recursos gráficos (Plaza Mayor de Madrid, de Juan Gómez Mora;</w:t>
      </w:r>
      <w:r w:rsidRPr="00027693">
        <w:rPr>
          <w:rFonts w:ascii="Times New Roman" w:hAnsi="Times New Roman"/>
          <w:i/>
          <w:iCs/>
          <w:lang w:eastAsia="es-ES_tradnl"/>
        </w:rPr>
        <w:t xml:space="preserve"> Inmaculada Concepción, </w:t>
      </w:r>
      <w:r w:rsidRPr="00027693">
        <w:rPr>
          <w:rFonts w:ascii="Times New Roman" w:hAnsi="Times New Roman"/>
        </w:rPr>
        <w:t>de Alonso Cano;</w:t>
      </w:r>
      <w:r w:rsidRPr="00027693">
        <w:rPr>
          <w:rFonts w:ascii="Times New Roman" w:hAnsi="Times New Roman"/>
          <w:i/>
          <w:iCs/>
          <w:lang w:eastAsia="es-ES_tradnl"/>
        </w:rPr>
        <w:t xml:space="preserve"> Jesús del Gran Poder,</w:t>
      </w:r>
      <w:r w:rsidRPr="00027693">
        <w:rPr>
          <w:rFonts w:ascii="Times New Roman" w:hAnsi="Times New Roman"/>
        </w:rPr>
        <w:t xml:space="preserve"> de Juan de Mesa; </w:t>
      </w:r>
      <w:r w:rsidRPr="00027693">
        <w:rPr>
          <w:rFonts w:ascii="Times New Roman" w:hAnsi="Times New Roman"/>
          <w:i/>
          <w:iCs/>
          <w:lang w:eastAsia="es-ES_tradnl"/>
        </w:rPr>
        <w:t>El martirio de San Felipe,</w:t>
      </w:r>
      <w:r w:rsidRPr="00027693">
        <w:rPr>
          <w:rFonts w:ascii="Times New Roman" w:hAnsi="Times New Roman"/>
        </w:rPr>
        <w:t xml:space="preserve"> de José de Ribera;</w:t>
      </w:r>
      <w:r w:rsidRPr="00027693">
        <w:rPr>
          <w:rFonts w:ascii="Times New Roman" w:hAnsi="Times New Roman"/>
          <w:i/>
          <w:iCs/>
          <w:lang w:eastAsia="es-ES_tradnl"/>
        </w:rPr>
        <w:t xml:space="preserve"> Vieja friendo huevos, </w:t>
      </w:r>
      <w:r w:rsidRPr="00027693">
        <w:rPr>
          <w:rFonts w:ascii="Times New Roman" w:hAnsi="Times New Roman"/>
          <w:lang w:eastAsia="es-ES_tradnl"/>
        </w:rPr>
        <w:t>de Velázquez), así como el recurso «El Barroco en América». Aparte de las obras propuestas en el manual del alumno, sería muy interesante completar el recorrido por esta etapa artística con alguna presentación o documental si se dispone de pantalla digital o cañón proyector. Para ello se proponen varias muestras en el apartado de recursos.</w:t>
      </w:r>
    </w:p>
    <w:p w14:paraId="2E5BDA20" w14:textId="77777777" w:rsidR="00027693" w:rsidRPr="00027693" w:rsidRDefault="00027693" w:rsidP="00027693">
      <w:pPr>
        <w:pStyle w:val="00EPGRAFE2020"/>
        <w:rPr>
          <w:rFonts w:ascii="Times New Roman" w:hAnsi="Times New Roman"/>
          <w:sz w:val="22"/>
          <w:szCs w:val="22"/>
        </w:rPr>
      </w:pPr>
      <w:proofErr w:type="spellStart"/>
      <w:r w:rsidRPr="00027693">
        <w:rPr>
          <w:rFonts w:ascii="Times New Roman" w:hAnsi="Times New Roman"/>
          <w:sz w:val="22"/>
          <w:szCs w:val="22"/>
        </w:rPr>
        <w:t>Subepígrafe</w:t>
      </w:r>
      <w:proofErr w:type="spellEnd"/>
      <w:r w:rsidRPr="00027693">
        <w:rPr>
          <w:rFonts w:ascii="Times New Roman" w:hAnsi="Times New Roman"/>
          <w:sz w:val="22"/>
          <w:szCs w:val="22"/>
        </w:rPr>
        <w:t xml:space="preserve"> 4.2. La cultura</w:t>
      </w:r>
    </w:p>
    <w:p w14:paraId="14CBC915" w14:textId="77777777" w:rsidR="00027693" w:rsidRPr="00027693" w:rsidRDefault="00027693" w:rsidP="00027693">
      <w:pPr>
        <w:pStyle w:val="00TEXTOGENERAL2020"/>
        <w:rPr>
          <w:rFonts w:ascii="Times New Roman" w:hAnsi="Times New Roman"/>
        </w:rPr>
      </w:pPr>
      <w:r w:rsidRPr="00027693">
        <w:rPr>
          <w:rFonts w:ascii="Times New Roman" w:hAnsi="Times New Roman"/>
        </w:rPr>
        <w:t xml:space="preserve">Esta sección sobre la cultura se centra en uno de los </w:t>
      </w:r>
      <w:proofErr w:type="gramStart"/>
      <w:r w:rsidRPr="00027693">
        <w:rPr>
          <w:rFonts w:ascii="Times New Roman" w:hAnsi="Times New Roman"/>
        </w:rPr>
        <w:t>momentos cumbres</w:t>
      </w:r>
      <w:proofErr w:type="gramEnd"/>
      <w:r w:rsidRPr="00027693">
        <w:rPr>
          <w:rFonts w:ascii="Times New Roman" w:hAnsi="Times New Roman"/>
        </w:rPr>
        <w:t xml:space="preserve"> de la literatura en España. De nuevo aparece una pléyade de autores y obras maestras, por lo que además de presentar las características principales </w:t>
      </w:r>
      <w:r w:rsidRPr="00027693">
        <w:rPr>
          <w:rFonts w:ascii="Times New Roman" w:hAnsi="Times New Roman"/>
        </w:rPr>
        <w:lastRenderedPageBreak/>
        <w:t xml:space="preserve">de los géneros, </w:t>
      </w:r>
      <w:proofErr w:type="gramStart"/>
      <w:r w:rsidRPr="00027693">
        <w:rPr>
          <w:rFonts w:ascii="Times New Roman" w:hAnsi="Times New Roman"/>
        </w:rPr>
        <w:t>autores y autoras</w:t>
      </w:r>
      <w:proofErr w:type="gramEnd"/>
      <w:r w:rsidRPr="00027693">
        <w:rPr>
          <w:rFonts w:ascii="Times New Roman" w:hAnsi="Times New Roman"/>
        </w:rPr>
        <w:t xml:space="preserve">, el docente debería proponer la realización de un cuadro en la pizarra, con la ayuda del alumnado, que sintetice todos los géneros, autores, autoras y obras reseñados, además de sus características principales. Sería muy provechoso igualmente seleccionar algunos fragmentos cortos de algunas de las obras literarias citadas (para ello hay un enlace en el apartado de recursos) que expliciten lo que se está trabajando. Para la identificación visual de los autores más importantes se presentan cuatro recursos gráficos: Miguel de Cervantes, Lope de Vega, Luis de Góngora y Sor Juana Inés de la Cruz. </w:t>
      </w:r>
    </w:p>
    <w:p w14:paraId="68EDDABB" w14:textId="77777777" w:rsidR="00027693" w:rsidRPr="00027693" w:rsidRDefault="00027693" w:rsidP="00027693">
      <w:pPr>
        <w:pStyle w:val="00TEXTOGENERAL2020"/>
        <w:rPr>
          <w:rFonts w:ascii="Times New Roman" w:hAnsi="Times New Roman"/>
        </w:rPr>
      </w:pPr>
      <w:r w:rsidRPr="00027693">
        <w:rPr>
          <w:rFonts w:ascii="Times New Roman" w:hAnsi="Times New Roman"/>
        </w:rPr>
        <w:t xml:space="preserve">También seria interesante trabajar el aspecto de la ciencia en la España de la época a través del texto sobre la creación de la Regia Sociedad de Medicina y demás Ciencias en Sevilla (1700), así como reforzar el resto de </w:t>
      </w:r>
      <w:proofErr w:type="gramStart"/>
      <w:r w:rsidRPr="00027693">
        <w:rPr>
          <w:rFonts w:ascii="Times New Roman" w:hAnsi="Times New Roman"/>
        </w:rPr>
        <w:t>contenidos</w:t>
      </w:r>
      <w:proofErr w:type="gramEnd"/>
      <w:r w:rsidRPr="00027693">
        <w:rPr>
          <w:rFonts w:ascii="Times New Roman" w:hAnsi="Times New Roman"/>
        </w:rPr>
        <w:t xml:space="preserve"> con las actividades que acompañan a este apartado. </w:t>
      </w:r>
    </w:p>
    <w:p w14:paraId="07ED294E" w14:textId="77777777" w:rsidR="00027693" w:rsidRPr="00027693" w:rsidRDefault="00027693" w:rsidP="00027693">
      <w:pPr>
        <w:pStyle w:val="00EPGRAFE2020"/>
        <w:rPr>
          <w:rFonts w:ascii="Times New Roman" w:hAnsi="Times New Roman"/>
        </w:rPr>
      </w:pPr>
      <w:r w:rsidRPr="00027693">
        <w:rPr>
          <w:rFonts w:ascii="Times New Roman" w:hAnsi="Times New Roman"/>
        </w:rPr>
        <w:t xml:space="preserve">Aprendizaje basado en problemas: El corral de comedias </w:t>
      </w:r>
    </w:p>
    <w:p w14:paraId="305641FF" w14:textId="77777777" w:rsidR="00027693" w:rsidRPr="00027693" w:rsidRDefault="00027693" w:rsidP="00027693">
      <w:pPr>
        <w:pStyle w:val="00TEXTOGENERAL2020"/>
        <w:rPr>
          <w:rFonts w:ascii="Times New Roman" w:hAnsi="Times New Roman"/>
        </w:rPr>
      </w:pPr>
      <w:r w:rsidRPr="00027693">
        <w:rPr>
          <w:rFonts w:ascii="Times New Roman" w:hAnsi="Times New Roman"/>
        </w:rPr>
        <w:t>Este apartado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 4 alumnos) y que en la medida de lo posible no varíen a lo largo del curso. En la formación de cada grupo debe existir al menos un alumno con buenas capacidades, estando el resto constituido por alumnos con capacidades intermedias o bajas. Los primeros trabajos realizados según esta metodología serán más difíciles, por lo que se recomienda que se comiencen en clase. Es probable que cada grupo necesite al principio la mediación del docente para la distribución de las tareas.</w:t>
      </w:r>
    </w:p>
    <w:p w14:paraId="782E9100" w14:textId="77777777" w:rsidR="00027693" w:rsidRPr="00027693" w:rsidRDefault="00027693" w:rsidP="00027693">
      <w:pPr>
        <w:pStyle w:val="00TEXTOGENERAL2020"/>
        <w:rPr>
          <w:rFonts w:ascii="Times New Roman" w:hAnsi="Times New Roman"/>
        </w:rPr>
      </w:pPr>
      <w:r w:rsidRPr="00027693">
        <w:rPr>
          <w:rFonts w:ascii="Times New Roman" w:hAnsi="Times New Roman"/>
        </w:rPr>
        <w:t xml:space="preserve">En el caso que nos ocupa, el alumnado debe enfrentarse al reto de escribir, representar y grabar una pequeña escena al modo del teatro del Siglo de Oro. </w:t>
      </w:r>
    </w:p>
    <w:p w14:paraId="2D7DA423" w14:textId="77777777" w:rsidR="00027693" w:rsidRPr="00027693" w:rsidRDefault="00027693" w:rsidP="00027693">
      <w:pPr>
        <w:pStyle w:val="00TEXTOGENERAL2020"/>
        <w:rPr>
          <w:rFonts w:ascii="Times New Roman" w:hAnsi="Times New Roman"/>
        </w:rPr>
      </w:pPr>
      <w:r w:rsidRPr="00027693">
        <w:rPr>
          <w:rFonts w:ascii="Times New Roman" w:hAnsi="Times New Roman"/>
        </w:rPr>
        <w:t>La creatividad y el uso correcto de los medios en relación con lo que se pide deben ser premiados en la evaluación. Para ello sugerimos utilizar la rúbrica que aparece en el apartado correspondiente.</w:t>
      </w:r>
    </w:p>
    <w:p w14:paraId="74EAA1AC" w14:textId="77777777" w:rsidR="00027693" w:rsidRPr="00027693" w:rsidRDefault="00027693" w:rsidP="00027693">
      <w:pPr>
        <w:pStyle w:val="00EPGRAFE2020"/>
        <w:rPr>
          <w:rFonts w:ascii="Times New Roman" w:hAnsi="Times New Roman"/>
        </w:rPr>
      </w:pPr>
      <w:r w:rsidRPr="00027693">
        <w:rPr>
          <w:rFonts w:ascii="Times New Roman" w:hAnsi="Times New Roman"/>
        </w:rPr>
        <w:t xml:space="preserve">Tarea competencial: La guerra como forma de vida </w:t>
      </w:r>
    </w:p>
    <w:p w14:paraId="684928DC" w14:textId="77777777" w:rsidR="00027693" w:rsidRPr="00027693" w:rsidRDefault="00027693" w:rsidP="00027693">
      <w:pPr>
        <w:pStyle w:val="00TEXTOGENERAL2020"/>
        <w:rPr>
          <w:rFonts w:ascii="Times New Roman" w:hAnsi="Times New Roman"/>
        </w:rPr>
      </w:pPr>
      <w:r w:rsidRPr="00027693">
        <w:rPr>
          <w:rFonts w:ascii="Times New Roman" w:hAnsi="Times New Roman"/>
        </w:rPr>
        <w:t>En este apartado se busca el desarrollo de las competencias curriculares a través del trabajo cooperativo, pero en esta ocasión de una manera muy pautada, primando el aprendizaje por descubrimiento.</w:t>
      </w:r>
    </w:p>
    <w:p w14:paraId="59B176FB" w14:textId="77777777" w:rsidR="00027693" w:rsidRPr="00027693" w:rsidRDefault="00027693" w:rsidP="00027693">
      <w:pPr>
        <w:pStyle w:val="00TEXTOGENERAL2020"/>
        <w:rPr>
          <w:rFonts w:ascii="Times New Roman" w:hAnsi="Times New Roman"/>
        </w:rPr>
      </w:pPr>
      <w:r w:rsidRPr="00027693">
        <w:rPr>
          <w:rFonts w:ascii="Times New Roman" w:hAnsi="Times New Roman"/>
        </w:rPr>
        <w:t>En este caso la labor del docente se limitará a motivar al alumnado y a resolver dudas o facilitar recursos.</w:t>
      </w:r>
    </w:p>
    <w:p w14:paraId="082E6D14" w14:textId="77777777" w:rsidR="00027693" w:rsidRPr="00027693" w:rsidRDefault="00027693" w:rsidP="00027693">
      <w:pPr>
        <w:pStyle w:val="00EPGRAFE2020"/>
        <w:rPr>
          <w:rFonts w:ascii="Times New Roman" w:hAnsi="Times New Roman"/>
        </w:rPr>
      </w:pPr>
      <w:r w:rsidRPr="00027693">
        <w:rPr>
          <w:rFonts w:ascii="Times New Roman" w:hAnsi="Times New Roman"/>
        </w:rPr>
        <w:t xml:space="preserve">Taller de historia: Elaboración de esquemas </w:t>
      </w:r>
    </w:p>
    <w:p w14:paraId="781B4F56" w14:textId="77777777" w:rsidR="00027693" w:rsidRPr="00027693" w:rsidRDefault="00027693" w:rsidP="00027693">
      <w:pPr>
        <w:pStyle w:val="00TEXTOGENERAL2020"/>
        <w:rPr>
          <w:rFonts w:ascii="Times New Roman" w:hAnsi="Times New Roman"/>
        </w:rPr>
      </w:pPr>
      <w:r w:rsidRPr="00027693">
        <w:rPr>
          <w:rFonts w:ascii="Times New Roman" w:hAnsi="Times New Roman"/>
        </w:rPr>
        <w:t>Esta parte de la unidad presenta un enfoque eminentemente constructivista, en el que el docente solo debe establecer una serie de directrices para que el alumnado aprenda a elaborar esquemas relacionados con la temática de la unidad. Para orientar al alumnado se presenta un esquema y un ejemplo resuelto.</w:t>
      </w:r>
    </w:p>
    <w:p w14:paraId="4ABF837D" w14:textId="5E2B92DF" w:rsidR="00027693" w:rsidRPr="00027693" w:rsidRDefault="00027693" w:rsidP="00027693">
      <w:pPr>
        <w:pStyle w:val="00EPGRAFE2020"/>
        <w:rPr>
          <w:rFonts w:ascii="Times New Roman" w:hAnsi="Times New Roman"/>
        </w:rPr>
      </w:pPr>
      <w:r w:rsidRPr="00027693">
        <w:rPr>
          <w:rFonts w:ascii="Times New Roman" w:hAnsi="Times New Roman"/>
        </w:rPr>
        <w:t xml:space="preserve">Actividades finales </w:t>
      </w:r>
    </w:p>
    <w:p w14:paraId="302425F5" w14:textId="77777777" w:rsidR="00027693" w:rsidRPr="00027693" w:rsidRDefault="00027693" w:rsidP="00027693">
      <w:pPr>
        <w:pStyle w:val="00TEXTOGENERAL2020"/>
        <w:rPr>
          <w:rFonts w:ascii="Times New Roman" w:hAnsi="Times New Roman"/>
        </w:rPr>
      </w:pPr>
      <w:r w:rsidRPr="00027693">
        <w:rPr>
          <w:rFonts w:ascii="Times New Roman" w:hAnsi="Times New Roman"/>
        </w:rPr>
        <w:t>Estas actividades tienen una triple finalidad. En primer lugar, suponen una buena ocasión para reforzar los aprendizajes construidos a lo largo de la unidad, tal y como sucede, por ejemplo, con las actividades 1, 2 y 3. En segundo lugar, vamos a encontrar actividades que amplían conocimientos, como la 7. Por último, la totalidad de las actividades tienen relación con el trabajo de los criterios de evaluación y los estándares de aprendizaje evaluables, por lo que tienen un claro fin evaluador, tal y como puede verse en la tabla de concreción curricular.</w:t>
      </w:r>
    </w:p>
    <w:p w14:paraId="75D0EFC8" w14:textId="77777777" w:rsidR="00027693" w:rsidRPr="00027693" w:rsidRDefault="00027693" w:rsidP="00027693">
      <w:pPr>
        <w:pStyle w:val="00EPGRAFE2020"/>
        <w:rPr>
          <w:rFonts w:ascii="Times New Roman" w:hAnsi="Times New Roman"/>
        </w:rPr>
      </w:pPr>
      <w:r w:rsidRPr="00027693">
        <w:rPr>
          <w:rFonts w:ascii="Times New Roman" w:hAnsi="Times New Roman"/>
        </w:rPr>
        <w:t xml:space="preserve">La unidad en 10 preguntas </w:t>
      </w:r>
    </w:p>
    <w:p w14:paraId="6B8BCC4E" w14:textId="77777777" w:rsidR="00027693" w:rsidRPr="00027693" w:rsidRDefault="00027693" w:rsidP="00027693">
      <w:pPr>
        <w:pStyle w:val="00TEXTOGENERAL2020"/>
        <w:rPr>
          <w:rFonts w:ascii="Times New Roman" w:hAnsi="Times New Roman"/>
        </w:rPr>
      </w:pPr>
      <w:r w:rsidRPr="00027693">
        <w:rPr>
          <w:rFonts w:ascii="Times New Roman" w:hAnsi="Times New Roman"/>
        </w:rPr>
        <w:t>Esta sección pretende ser un resumen guiado de los aspectos fundamentales de la unidad didáctica, sirviendo como repaso, guía y orientación de lo que es más importante en la unidad didáctica, por lo que para nuestro alumnado puede tener mucha utilidad, ya que, en estas edades, seguir una pauta ordenada como guía de trabajo y estudio es muy importante. Además, puede servir como ejemplo de prueba escrita para atender a la diversidad.</w:t>
      </w:r>
    </w:p>
    <w:p w14:paraId="48599230" w14:textId="77777777" w:rsidR="00027693" w:rsidRPr="00027693" w:rsidRDefault="00027693" w:rsidP="00027693">
      <w:pPr>
        <w:pStyle w:val="00NIVELEPIGRAFE12020"/>
        <w:rPr>
          <w:rFonts w:ascii="Times New Roman" w:hAnsi="Times New Roman"/>
          <w:lang w:eastAsia="es-ES_tradnl"/>
        </w:rPr>
      </w:pPr>
      <w:r w:rsidRPr="00027693">
        <w:rPr>
          <w:rFonts w:ascii="Times New Roman" w:hAnsi="Times New Roman"/>
          <w:lang w:eastAsia="es-ES_tradnl"/>
        </w:rPr>
        <w:t>4. EVALUACIÓN</w:t>
      </w:r>
    </w:p>
    <w:p w14:paraId="2F4A283C" w14:textId="77777777" w:rsidR="00027693" w:rsidRPr="00027693" w:rsidRDefault="00027693" w:rsidP="00027693">
      <w:pPr>
        <w:pStyle w:val="00TEXTOGENERAL2020"/>
        <w:rPr>
          <w:rFonts w:ascii="Times New Roman" w:hAnsi="Times New Roman"/>
        </w:rPr>
      </w:pPr>
      <w:r w:rsidRPr="00027693">
        <w:rPr>
          <w:rFonts w:ascii="Times New Roman" w:hAnsi="Times New Roman"/>
        </w:rPr>
        <w:lastRenderedPageBreak/>
        <w:t xml:space="preserve">La evaluación del alumnado debe ser continua (en el sentido de constante), formativa, integradora y </w:t>
      </w:r>
      <w:proofErr w:type="spellStart"/>
      <w:r w:rsidRPr="00027693">
        <w:rPr>
          <w:rFonts w:ascii="Times New Roman" w:hAnsi="Times New Roman"/>
        </w:rPr>
        <w:t>criterial</w:t>
      </w:r>
      <w:proofErr w:type="spellEnd"/>
      <w:r w:rsidRPr="00027693">
        <w:rPr>
          <w:rFonts w:ascii="Times New Roman" w:hAnsi="Times New Roman"/>
        </w:rPr>
        <w:t>.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puedan aparecer en varias unidades didácticas debido a su propia formulación genérica o polivalente.</w:t>
      </w:r>
    </w:p>
    <w:p w14:paraId="4AF655BF" w14:textId="77777777" w:rsidR="00027693" w:rsidRPr="00027693" w:rsidRDefault="00027693" w:rsidP="00027693">
      <w:pPr>
        <w:pStyle w:val="00TEXTOGENERAL2020"/>
        <w:rPr>
          <w:rFonts w:ascii="Times New Roman" w:hAnsi="Times New Roman"/>
        </w:rPr>
      </w:pPr>
      <w:r w:rsidRPr="00027693">
        <w:rPr>
          <w:rFonts w:ascii="Times New Roman" w:hAnsi="Times New Roman"/>
        </w:rPr>
        <w:t xml:space="preserve">Entre los instrumentos que utilizaremos para llevar a cabo la evaluación de los alumnos y alumnas destacamos: </w:t>
      </w:r>
    </w:p>
    <w:p w14:paraId="0827EB77" w14:textId="37C4AD6B" w:rsidR="00027693" w:rsidRPr="00027693" w:rsidRDefault="00027693" w:rsidP="00F60C4F">
      <w:pPr>
        <w:pStyle w:val="00TEXTOBOLICHE2020"/>
        <w:jc w:val="both"/>
        <w:rPr>
          <w:lang w:eastAsia="es-ES_tradnl"/>
        </w:rPr>
      </w:pPr>
      <w:r w:rsidRPr="00027693">
        <w:rPr>
          <w:lang w:eastAsia="es-ES_tradnl"/>
        </w:rPr>
        <w:t>PRE (pruebas escritas): algunas actividades finales y la prueba de evaluación de la unidad disponible en la Propuesta didáctica.</w:t>
      </w:r>
    </w:p>
    <w:p w14:paraId="7E80F4BE" w14:textId="0F3DAEAD" w:rsidR="00027693" w:rsidRPr="00027693" w:rsidRDefault="00027693" w:rsidP="00F60C4F">
      <w:pPr>
        <w:pStyle w:val="00TEXTOBOLICHE2020"/>
        <w:jc w:val="both"/>
        <w:rPr>
          <w:lang w:eastAsia="es-ES_tradnl"/>
        </w:rPr>
      </w:pPr>
      <w:r w:rsidRPr="00027693">
        <w:rPr>
          <w:lang w:eastAsia="es-ES_tradnl"/>
        </w:rPr>
        <w:t>CUA (cuaderno de clase): actividades del libro realizadas en el cuaderno y actividades de refuerzo y ampliación de la Propuesta didáctica.</w:t>
      </w:r>
    </w:p>
    <w:p w14:paraId="343A05ED" w14:textId="4C62DD4B" w:rsidR="00027693" w:rsidRPr="00027693" w:rsidRDefault="00027693" w:rsidP="00F60C4F">
      <w:pPr>
        <w:pStyle w:val="00TEXTOBOLICHE2020"/>
        <w:jc w:val="both"/>
        <w:rPr>
          <w:lang w:eastAsia="es-ES_tradnl"/>
        </w:rPr>
      </w:pPr>
      <w:r w:rsidRPr="00027693">
        <w:rPr>
          <w:lang w:eastAsia="es-ES_tradnl"/>
        </w:rPr>
        <w:t>PRÁC (práctica): Aprendizaje basado en problemas: El corral de comedias, Tarea competencial: La guerra como forma de vida y el Taller de historia: Elaboración de esquemas.</w:t>
      </w:r>
    </w:p>
    <w:p w14:paraId="310213F7" w14:textId="07D053CD" w:rsidR="00027693" w:rsidRPr="00027693" w:rsidRDefault="00027693" w:rsidP="00F60C4F">
      <w:pPr>
        <w:pStyle w:val="00TEXTOBOLICHE2020"/>
        <w:jc w:val="both"/>
        <w:rPr>
          <w:lang w:eastAsia="es-ES_tradnl"/>
        </w:rPr>
      </w:pPr>
      <w:r w:rsidRPr="00027693">
        <w:rPr>
          <w:lang w:eastAsia="es-ES_tradnl"/>
        </w:rPr>
        <w:t>PORT (</w:t>
      </w:r>
      <w:proofErr w:type="gramStart"/>
      <w:r w:rsidRPr="00027693">
        <w:rPr>
          <w:lang w:eastAsia="es-ES_tradnl"/>
        </w:rPr>
        <w:t>portfolio</w:t>
      </w:r>
      <w:proofErr w:type="gramEnd"/>
      <w:r w:rsidRPr="00027693">
        <w:rPr>
          <w:lang w:eastAsia="es-ES_tradnl"/>
        </w:rPr>
        <w:t xml:space="preserve">): Aprendizaje basado en problemas: El corral de comedias y Tarea competencial: La guerra como forma de vida.  </w:t>
      </w:r>
    </w:p>
    <w:p w14:paraId="0BB41706" w14:textId="18527F06" w:rsidR="00027693" w:rsidRPr="00027693" w:rsidRDefault="00027693" w:rsidP="00F60C4F">
      <w:pPr>
        <w:pStyle w:val="00TEXTOBOLICHE2020"/>
        <w:jc w:val="both"/>
        <w:rPr>
          <w:lang w:eastAsia="es-ES_tradnl"/>
        </w:rPr>
      </w:pPr>
      <w:r w:rsidRPr="00027693">
        <w:rPr>
          <w:lang w:eastAsia="es-ES_tradnl"/>
        </w:rPr>
        <w:t xml:space="preserve">EOBS-RÚB (escala de observación-rúbricas): rúbricas de evaluación en el </w:t>
      </w:r>
      <w:r w:rsidRPr="00027693">
        <w:rPr>
          <w:b/>
          <w:bCs/>
        </w:rPr>
        <w:t>I. Proyecto pedagógico</w:t>
      </w:r>
      <w:r w:rsidRPr="00027693">
        <w:rPr>
          <w:lang w:eastAsia="es-ES_tradnl"/>
        </w:rPr>
        <w:t xml:space="preserve"> y en el </w:t>
      </w:r>
      <w:r w:rsidRPr="00027693">
        <w:rPr>
          <w:b/>
          <w:bCs/>
        </w:rPr>
        <w:t xml:space="preserve">III. Solucionario. </w:t>
      </w:r>
      <w:r w:rsidRPr="00027693">
        <w:rPr>
          <w:lang w:eastAsia="es-ES_tradnl"/>
        </w:rPr>
        <w:t>Mediante este instrumento se valorarán la actitud, la disposición y la participación en las tareas y actividades individuales y cooperativas, especialmente en el Aprendizaje basado en problemas: El corral de comedias.</w:t>
      </w:r>
    </w:p>
    <w:p w14:paraId="4892BAC6" w14:textId="77777777" w:rsidR="00027693" w:rsidRPr="00027693" w:rsidRDefault="00027693" w:rsidP="00027693">
      <w:pPr>
        <w:pStyle w:val="00TEXTOGENERAL2020"/>
        <w:rPr>
          <w:rFonts w:ascii="Times New Roman" w:hAnsi="Times New Roman"/>
        </w:rPr>
      </w:pPr>
      <w:r w:rsidRPr="00027693">
        <w:rPr>
          <w:rFonts w:ascii="Times New Roman" w:hAnsi="Times New Roman"/>
        </w:rPr>
        <w:t>Los anteriores</w:t>
      </w:r>
      <w:r w:rsidRPr="00027693">
        <w:rPr>
          <w:rFonts w:ascii="Times New Roman" w:hAnsi="Times New Roman"/>
          <w:b/>
          <w:bCs/>
          <w:lang w:eastAsia="es-ES_tradnl"/>
        </w:rPr>
        <w:t xml:space="preserve"> instrumentos deben ser entendidos como los medios</w:t>
      </w:r>
      <w:r w:rsidRPr="00027693">
        <w:rPr>
          <w:rFonts w:ascii="Times New Roman" w:hAnsi="Times New Roman"/>
        </w:rPr>
        <w:t xml:space="preserve"> que nos proporcionarán las calificaciones para valorar los criterios de evaluación, que deben ser los que nos ofrezcan los resultados parciales sobre el progreso del alumnado. Por lo tanto,</w:t>
      </w:r>
      <w:r w:rsidRPr="00027693">
        <w:rPr>
          <w:rFonts w:ascii="Times New Roman" w:hAnsi="Times New Roman"/>
          <w:b/>
          <w:bCs/>
          <w:lang w:eastAsia="es-ES_tradnl"/>
        </w:rPr>
        <w:t xml:space="preserve"> es necesario realizar una ponderación porcentual sobre el valor que cada criterio aportará a la nota final.</w:t>
      </w:r>
      <w:r w:rsidRPr="00027693">
        <w:rPr>
          <w:rFonts w:ascii="Times New Roman" w:hAnsi="Times New Roman"/>
        </w:rP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1BD1A9B0" w14:textId="401428ED" w:rsidR="008851B9" w:rsidRPr="00027693" w:rsidRDefault="00027693" w:rsidP="00027693">
      <w:pPr>
        <w:pStyle w:val="00TEXTOGENERAL2020"/>
        <w:rPr>
          <w:rFonts w:ascii="Times New Roman" w:hAnsi="Times New Roman"/>
        </w:rPr>
      </w:pPr>
      <w:r w:rsidRPr="00027693">
        <w:rPr>
          <w:rFonts w:ascii="Times New Roman" w:hAnsi="Times New Roman"/>
          <w:b/>
          <w:bCs/>
          <w:lang w:eastAsia="es-ES_tradnl"/>
        </w:rPr>
        <w:t>Los criterios se convierten así en el verdadero referente de la evaluación del alumnado:</w:t>
      </w:r>
      <w:r w:rsidRPr="00027693">
        <w:rPr>
          <w:rFonts w:ascii="Times New Roman" w:hAnsi="Times New Roman"/>
          <w:lang w:eastAsia="es-ES_tradnl"/>
        </w:rPr>
        <w:t xml:space="preserve"> no se evalúa el cuaderno o el examen, ni siquiera la unidad didáctica. Las calificaciones deben ser para cada criterio en concreto y ese criterio tendrá un valor sobre el total de los trabajados en cada evaluación trimestral y sobre la nota final</w:t>
      </w:r>
      <w:r w:rsidRPr="00027693">
        <w:rPr>
          <w:rFonts w:ascii="Times New Roman" w:hAnsi="Times New Roman"/>
          <w:color w:val="000000"/>
          <w:sz w:val="20"/>
          <w:szCs w:val="20"/>
          <w:lang w:eastAsia="es-ES_tradnl"/>
        </w:rPr>
        <w:t>.</w:t>
      </w:r>
    </w:p>
    <w:sectPr w:rsidR="008851B9" w:rsidRPr="00027693" w:rsidSect="005F7DA6">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09CB8" w14:textId="77777777" w:rsidR="006A5E5E" w:rsidRDefault="006A5E5E" w:rsidP="005929DA">
      <w:r>
        <w:separator/>
      </w:r>
    </w:p>
  </w:endnote>
  <w:endnote w:type="continuationSeparator" w:id="0">
    <w:p w14:paraId="59C7AF6B" w14:textId="77777777" w:rsidR="006A5E5E" w:rsidRDefault="006A5E5E"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Adobe Garamond Pro"/>
    <w:charset w:val="4D"/>
    <w:family w:val="roman"/>
    <w:pitch w:val="variable"/>
    <w:sig w:usb0="00000007" w:usb1="00000001" w:usb2="00000000" w:usb3="00000000" w:csb0="00000093" w:csb1="00000000"/>
  </w:font>
  <w:font w:name="AGaramondPro-Bold">
    <w:altName w:val="Calibri"/>
    <w:charset w:val="00"/>
    <w:family w:val="auto"/>
    <w:pitch w:val="variable"/>
    <w:sig w:usb0="00000007" w:usb1="00000001" w:usb2="00000000" w:usb3="00000000" w:csb0="00000093" w:csb1="00000000"/>
  </w:font>
  <w:font w:name="BentonSans-Regular">
    <w:altName w:val="Calibri"/>
    <w:charset w:val="4D"/>
    <w:family w:val="auto"/>
    <w:pitch w:val="variable"/>
    <w:sig w:usb0="800000AF" w:usb1="5000204A" w:usb2="00000000" w:usb3="00000000" w:csb0="00000001" w:csb1="00000000"/>
  </w:font>
  <w:font w:name="BentonSans-Bold">
    <w:altName w:val="BentonSans Regular"/>
    <w:charset w:val="4D"/>
    <w:family w:val="auto"/>
    <w:pitch w:val="variable"/>
    <w:sig w:usb0="800000AF" w:usb1="5000204A" w:usb2="00000000" w:usb3="00000000" w:csb0="00000001" w:csb1="00000000"/>
  </w:font>
  <w:font w:name="BentonSans-Medium">
    <w:altName w:val="Calibri"/>
    <w:charset w:val="4D"/>
    <w:family w:val="auto"/>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charset w:val="00"/>
    <w:family w:val="auto"/>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charset w:val="00"/>
    <w:family w:val="auto"/>
    <w:pitch w:val="variable"/>
    <w:sig w:usb0="00000003" w:usb1="00000000"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Exo-DemiBold">
    <w:altName w:val="Calibri"/>
    <w:charset w:val="4D"/>
    <w:family w:val="auto"/>
    <w:pitch w:val="default"/>
    <w:sig w:usb0="00000003" w:usb1="00000000" w:usb2="00000000" w:usb3="00000000" w:csb0="00000001" w:csb1="00000000"/>
  </w:font>
  <w:font w:name="OptimaLTStd">
    <w:altName w:val="Calibri"/>
    <w:panose1 w:val="00000000000000000000"/>
    <w:charset w:val="4D"/>
    <w:family w:val="auto"/>
    <w:notTrueType/>
    <w:pitch w:val="default"/>
    <w:sig w:usb0="00000003" w:usb1="00000000" w:usb2="00000000" w:usb3="00000000" w:csb0="00000001" w:csb1="00000000"/>
  </w:font>
  <w:font w:name="OptimaLTStd-Italic">
    <w:altName w:val="Calibri"/>
    <w:charset w:val="4D"/>
    <w:family w:val="auto"/>
    <w:pitch w:val="default"/>
    <w:sig w:usb0="00000003" w:usb1="00000000" w:usb2="00000000" w:usb3="00000000" w:csb0="00000001" w:csb1="00000000"/>
  </w:font>
  <w:font w:name="FrutigerLTStd-Bold">
    <w:altName w:val="Cambria"/>
    <w:panose1 w:val="00000000000000000000"/>
    <w:charset w:val="4D"/>
    <w:family w:val="auto"/>
    <w:notTrueType/>
    <w:pitch w:val="default"/>
    <w:sig w:usb0="00000003" w:usb1="00000000" w:usb2="00000000" w:usb3="00000000" w:csb0="00000001" w:csb1="00000000"/>
  </w:font>
  <w:font w:name="OptimaLTStd-DemiBold">
    <w:altName w:val="Calibri"/>
    <w:charset w:val="4D"/>
    <w:family w:val="auto"/>
    <w:pitch w:val="default"/>
    <w:sig w:usb0="00000003" w:usb1="00000000" w:usb2="00000000" w:usb3="00000000" w:csb0="00000001" w:csb1="00000000"/>
  </w:font>
  <w:font w:name="HelveticaLTStd-Roman">
    <w:altName w:val="Arial"/>
    <w:charset w:val="00"/>
    <w:family w:val="auto"/>
    <w:pitch w:val="variable"/>
    <w:sig w:usb0="00000203" w:usb1="00000000" w:usb2="00000000" w:usb3="00000000" w:csb0="00000005" w:csb1="00000000"/>
  </w:font>
  <w:font w:name="TimesLTStd-Roman">
    <w:altName w:val="Times New Roman"/>
    <w:panose1 w:val="00000000000000000000"/>
    <w:charset w:val="4D"/>
    <w:family w:val="roman"/>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E10F"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EF00"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1EFCD"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C19847C" w14:textId="77777777"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1B14"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B378B" w14:textId="77777777" w:rsidR="006A5E5E" w:rsidRDefault="006A5E5E" w:rsidP="005929DA">
      <w:r>
        <w:separator/>
      </w:r>
    </w:p>
  </w:footnote>
  <w:footnote w:type="continuationSeparator" w:id="0">
    <w:p w14:paraId="7F4ED9B5" w14:textId="77777777" w:rsidR="006A5E5E" w:rsidRDefault="006A5E5E" w:rsidP="005929DA">
      <w:r>
        <w:continuationSeparator/>
      </w:r>
    </w:p>
  </w:footnote>
  <w:footnote w:id="1">
    <w:p w14:paraId="494D704B" w14:textId="77777777" w:rsidR="001C37D6" w:rsidRPr="00DA6232" w:rsidRDefault="001C37D6" w:rsidP="001C37D6">
      <w:pPr>
        <w:pStyle w:val="Textonotapie"/>
        <w:rPr>
          <w:rFonts w:ascii="Times New Roman" w:hAnsi="Times New Roman" w:cs="Times New Roman"/>
          <w:sz w:val="18"/>
          <w:szCs w:val="18"/>
        </w:rPr>
      </w:pPr>
      <w:r w:rsidRPr="00DA6232">
        <w:rPr>
          <w:rStyle w:val="Caracteresdenotaalpie"/>
          <w:rFonts w:ascii="Times New Roman" w:hAnsi="Times New Roman" w:cs="Times New Roman"/>
          <w:sz w:val="18"/>
          <w:szCs w:val="18"/>
        </w:rPr>
        <w:footnoteRef/>
      </w:r>
      <w:r w:rsidRPr="00DA6232">
        <w:rPr>
          <w:rFonts w:ascii="Times New Roman" w:hAnsi="Times New Roman" w:cs="Times New Roman"/>
          <w:sz w:val="18"/>
          <w:szCs w:val="18"/>
        </w:rPr>
        <w:t xml:space="preserve"> Esta programación ha sido elaborada de acuerdo con el modelo disponible en el aplicativo Séneca. </w:t>
      </w:r>
    </w:p>
    <w:p w14:paraId="3AD9CD01" w14:textId="77777777"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7D9A" w14:textId="77777777"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1E44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FC3C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9AE1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5888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73025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1244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964FC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A682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0E6D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22D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60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F3DF5"/>
    <w:multiLevelType w:val="hybridMultilevel"/>
    <w:tmpl w:val="4BAC7588"/>
    <w:lvl w:ilvl="0" w:tplc="3FE6D7A2">
      <w:start w:val="1"/>
      <w:numFmt w:val="bullet"/>
      <w:pStyle w:val="bolouditxtgral"/>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1" w15:restartNumberingAfterBreak="0">
    <w:nsid w:val="280E5391"/>
    <w:multiLevelType w:val="hybridMultilevel"/>
    <w:tmpl w:val="9F18ED70"/>
    <w:lvl w:ilvl="0" w:tplc="7FA2DBC4">
      <w:start w:val="1"/>
      <w:numFmt w:val="bullet"/>
      <w:pStyle w:val="bolitovacio"/>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C7882E60"/>
    <w:lvl w:ilvl="0" w:tplc="64EC4FA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6"/>
  </w:num>
  <w:num w:numId="3">
    <w:abstractNumId w:val="31"/>
  </w:num>
  <w:num w:numId="4">
    <w:abstractNumId w:val="20"/>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19"/>
  </w:num>
  <w:num w:numId="22">
    <w:abstractNumId w:val="12"/>
  </w:num>
  <w:num w:numId="23">
    <w:abstractNumId w:val="23"/>
  </w:num>
  <w:num w:numId="24">
    <w:abstractNumId w:val="40"/>
  </w:num>
  <w:num w:numId="25">
    <w:abstractNumId w:val="17"/>
  </w:num>
  <w:num w:numId="26">
    <w:abstractNumId w:val="28"/>
  </w:num>
  <w:num w:numId="27">
    <w:abstractNumId w:val="37"/>
  </w:num>
  <w:num w:numId="28">
    <w:abstractNumId w:val="27"/>
  </w:num>
  <w:num w:numId="29">
    <w:abstractNumId w:val="25"/>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2"/>
  </w:num>
  <w:num w:numId="39">
    <w:abstractNumId w:val="13"/>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24C37"/>
    <w:rsid w:val="00027693"/>
    <w:rsid w:val="00043A9C"/>
    <w:rsid w:val="00052EDF"/>
    <w:rsid w:val="0005544C"/>
    <w:rsid w:val="00074B8B"/>
    <w:rsid w:val="00083BD5"/>
    <w:rsid w:val="00085DDB"/>
    <w:rsid w:val="000952CF"/>
    <w:rsid w:val="000A0F17"/>
    <w:rsid w:val="000B3488"/>
    <w:rsid w:val="000B5931"/>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C6A49"/>
    <w:rsid w:val="001D1F6B"/>
    <w:rsid w:val="001D79DA"/>
    <w:rsid w:val="001E2196"/>
    <w:rsid w:val="001E3947"/>
    <w:rsid w:val="001F3EFB"/>
    <w:rsid w:val="002004ED"/>
    <w:rsid w:val="00204D58"/>
    <w:rsid w:val="002114B0"/>
    <w:rsid w:val="00214E8E"/>
    <w:rsid w:val="0022185A"/>
    <w:rsid w:val="00222F75"/>
    <w:rsid w:val="00224D80"/>
    <w:rsid w:val="00230E9C"/>
    <w:rsid w:val="00236889"/>
    <w:rsid w:val="002430F2"/>
    <w:rsid w:val="00257C0F"/>
    <w:rsid w:val="002643E6"/>
    <w:rsid w:val="00267872"/>
    <w:rsid w:val="002750A1"/>
    <w:rsid w:val="00276123"/>
    <w:rsid w:val="00276B18"/>
    <w:rsid w:val="002813F7"/>
    <w:rsid w:val="00286589"/>
    <w:rsid w:val="002912BF"/>
    <w:rsid w:val="00293358"/>
    <w:rsid w:val="002933E2"/>
    <w:rsid w:val="002960B1"/>
    <w:rsid w:val="002A0F87"/>
    <w:rsid w:val="002A274C"/>
    <w:rsid w:val="002B25E0"/>
    <w:rsid w:val="002C076F"/>
    <w:rsid w:val="002C311B"/>
    <w:rsid w:val="002D1D7A"/>
    <w:rsid w:val="002D5BB1"/>
    <w:rsid w:val="002E4539"/>
    <w:rsid w:val="002F2AB0"/>
    <w:rsid w:val="002F5141"/>
    <w:rsid w:val="00304896"/>
    <w:rsid w:val="003064B6"/>
    <w:rsid w:val="00314265"/>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12BD"/>
    <w:rsid w:val="003B4CF4"/>
    <w:rsid w:val="003B4D37"/>
    <w:rsid w:val="003C3A5D"/>
    <w:rsid w:val="003C7991"/>
    <w:rsid w:val="003D386B"/>
    <w:rsid w:val="003D40A5"/>
    <w:rsid w:val="003D7ABD"/>
    <w:rsid w:val="003E1129"/>
    <w:rsid w:val="003E6BB4"/>
    <w:rsid w:val="003F364A"/>
    <w:rsid w:val="00402731"/>
    <w:rsid w:val="00402FFC"/>
    <w:rsid w:val="00407D29"/>
    <w:rsid w:val="004120F2"/>
    <w:rsid w:val="004311F9"/>
    <w:rsid w:val="00433591"/>
    <w:rsid w:val="004371CA"/>
    <w:rsid w:val="00440F34"/>
    <w:rsid w:val="0044125E"/>
    <w:rsid w:val="00443786"/>
    <w:rsid w:val="00446EBF"/>
    <w:rsid w:val="00451595"/>
    <w:rsid w:val="0045211F"/>
    <w:rsid w:val="004565CC"/>
    <w:rsid w:val="004732E5"/>
    <w:rsid w:val="0047616B"/>
    <w:rsid w:val="0047692C"/>
    <w:rsid w:val="004853CB"/>
    <w:rsid w:val="00494704"/>
    <w:rsid w:val="004A0278"/>
    <w:rsid w:val="004B3B71"/>
    <w:rsid w:val="004B76C1"/>
    <w:rsid w:val="004C3CAC"/>
    <w:rsid w:val="004D62DA"/>
    <w:rsid w:val="004E7E7C"/>
    <w:rsid w:val="004F0864"/>
    <w:rsid w:val="004F2C59"/>
    <w:rsid w:val="004F405D"/>
    <w:rsid w:val="004F4508"/>
    <w:rsid w:val="004F7126"/>
    <w:rsid w:val="00500A7D"/>
    <w:rsid w:val="00513AC0"/>
    <w:rsid w:val="00516C81"/>
    <w:rsid w:val="00520D11"/>
    <w:rsid w:val="005276F5"/>
    <w:rsid w:val="00536F52"/>
    <w:rsid w:val="005371F5"/>
    <w:rsid w:val="005413A1"/>
    <w:rsid w:val="005444B4"/>
    <w:rsid w:val="0054517C"/>
    <w:rsid w:val="00547DB9"/>
    <w:rsid w:val="00550C94"/>
    <w:rsid w:val="00552035"/>
    <w:rsid w:val="00554456"/>
    <w:rsid w:val="00556427"/>
    <w:rsid w:val="005604B2"/>
    <w:rsid w:val="00561558"/>
    <w:rsid w:val="005703D8"/>
    <w:rsid w:val="00576BBA"/>
    <w:rsid w:val="005817B3"/>
    <w:rsid w:val="005849B7"/>
    <w:rsid w:val="005863EA"/>
    <w:rsid w:val="005907D0"/>
    <w:rsid w:val="00591CB3"/>
    <w:rsid w:val="005929DA"/>
    <w:rsid w:val="00597E92"/>
    <w:rsid w:val="005A7D78"/>
    <w:rsid w:val="005B06C4"/>
    <w:rsid w:val="005B4736"/>
    <w:rsid w:val="005B5154"/>
    <w:rsid w:val="005B5EB3"/>
    <w:rsid w:val="005B7BDC"/>
    <w:rsid w:val="005C353B"/>
    <w:rsid w:val="005C4A42"/>
    <w:rsid w:val="005D1A94"/>
    <w:rsid w:val="005D2DD2"/>
    <w:rsid w:val="005D4228"/>
    <w:rsid w:val="005D599D"/>
    <w:rsid w:val="005E45D2"/>
    <w:rsid w:val="005E6373"/>
    <w:rsid w:val="005F0CE0"/>
    <w:rsid w:val="005F2FE5"/>
    <w:rsid w:val="005F50A6"/>
    <w:rsid w:val="005F7DA6"/>
    <w:rsid w:val="006000A1"/>
    <w:rsid w:val="00620BA2"/>
    <w:rsid w:val="0063403C"/>
    <w:rsid w:val="00635070"/>
    <w:rsid w:val="006454A0"/>
    <w:rsid w:val="00645E6D"/>
    <w:rsid w:val="006502ED"/>
    <w:rsid w:val="0065317A"/>
    <w:rsid w:val="006539B4"/>
    <w:rsid w:val="00665635"/>
    <w:rsid w:val="00676CE6"/>
    <w:rsid w:val="00683CFC"/>
    <w:rsid w:val="006853FC"/>
    <w:rsid w:val="00690D78"/>
    <w:rsid w:val="00691EE4"/>
    <w:rsid w:val="0069475D"/>
    <w:rsid w:val="006A13F7"/>
    <w:rsid w:val="006A25C5"/>
    <w:rsid w:val="006A5E5E"/>
    <w:rsid w:val="006B3BD6"/>
    <w:rsid w:val="006B4FF1"/>
    <w:rsid w:val="006C42E2"/>
    <w:rsid w:val="006C462F"/>
    <w:rsid w:val="006E19F0"/>
    <w:rsid w:val="006E4A46"/>
    <w:rsid w:val="00701BBC"/>
    <w:rsid w:val="00712D6B"/>
    <w:rsid w:val="0071795F"/>
    <w:rsid w:val="00717B1F"/>
    <w:rsid w:val="007214B7"/>
    <w:rsid w:val="00721539"/>
    <w:rsid w:val="00722B28"/>
    <w:rsid w:val="007238E6"/>
    <w:rsid w:val="00724219"/>
    <w:rsid w:val="00733C95"/>
    <w:rsid w:val="007418DF"/>
    <w:rsid w:val="00743696"/>
    <w:rsid w:val="00746DAD"/>
    <w:rsid w:val="00752D75"/>
    <w:rsid w:val="00760B70"/>
    <w:rsid w:val="007655EA"/>
    <w:rsid w:val="00766D2E"/>
    <w:rsid w:val="00773318"/>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E316A"/>
    <w:rsid w:val="007F0E2F"/>
    <w:rsid w:val="007F2BA7"/>
    <w:rsid w:val="007F7D97"/>
    <w:rsid w:val="00801269"/>
    <w:rsid w:val="008059A6"/>
    <w:rsid w:val="008065D4"/>
    <w:rsid w:val="00813D17"/>
    <w:rsid w:val="00814E3A"/>
    <w:rsid w:val="00826E60"/>
    <w:rsid w:val="008302ED"/>
    <w:rsid w:val="00833C7F"/>
    <w:rsid w:val="00834755"/>
    <w:rsid w:val="00842246"/>
    <w:rsid w:val="0084274F"/>
    <w:rsid w:val="00844587"/>
    <w:rsid w:val="008520C5"/>
    <w:rsid w:val="00853FE2"/>
    <w:rsid w:val="00856FB5"/>
    <w:rsid w:val="00857D46"/>
    <w:rsid w:val="00863BF8"/>
    <w:rsid w:val="0086451F"/>
    <w:rsid w:val="00865873"/>
    <w:rsid w:val="00866569"/>
    <w:rsid w:val="008703BA"/>
    <w:rsid w:val="008709A6"/>
    <w:rsid w:val="00871066"/>
    <w:rsid w:val="008712C4"/>
    <w:rsid w:val="0087386A"/>
    <w:rsid w:val="00875726"/>
    <w:rsid w:val="00877510"/>
    <w:rsid w:val="00880691"/>
    <w:rsid w:val="00883383"/>
    <w:rsid w:val="008851B9"/>
    <w:rsid w:val="008B1F42"/>
    <w:rsid w:val="008C2491"/>
    <w:rsid w:val="008C7D8F"/>
    <w:rsid w:val="008D4A94"/>
    <w:rsid w:val="008D7829"/>
    <w:rsid w:val="008E4719"/>
    <w:rsid w:val="00900BDB"/>
    <w:rsid w:val="009044CD"/>
    <w:rsid w:val="00904D6A"/>
    <w:rsid w:val="00910457"/>
    <w:rsid w:val="00920585"/>
    <w:rsid w:val="0092063F"/>
    <w:rsid w:val="00923313"/>
    <w:rsid w:val="00926136"/>
    <w:rsid w:val="00936FF7"/>
    <w:rsid w:val="00950CB3"/>
    <w:rsid w:val="00953EA2"/>
    <w:rsid w:val="009552F0"/>
    <w:rsid w:val="009774B9"/>
    <w:rsid w:val="0097789D"/>
    <w:rsid w:val="009804E8"/>
    <w:rsid w:val="0098598B"/>
    <w:rsid w:val="00997956"/>
    <w:rsid w:val="009A7686"/>
    <w:rsid w:val="009B50A7"/>
    <w:rsid w:val="009B63B7"/>
    <w:rsid w:val="009D3AA2"/>
    <w:rsid w:val="009D6054"/>
    <w:rsid w:val="009E200A"/>
    <w:rsid w:val="009E293D"/>
    <w:rsid w:val="009E49F3"/>
    <w:rsid w:val="009F27A3"/>
    <w:rsid w:val="00A04DC8"/>
    <w:rsid w:val="00A05C2E"/>
    <w:rsid w:val="00A05E0E"/>
    <w:rsid w:val="00A1322D"/>
    <w:rsid w:val="00A20145"/>
    <w:rsid w:val="00A26F13"/>
    <w:rsid w:val="00A44174"/>
    <w:rsid w:val="00A4457D"/>
    <w:rsid w:val="00A47C80"/>
    <w:rsid w:val="00A55DC7"/>
    <w:rsid w:val="00A5627F"/>
    <w:rsid w:val="00A57AD4"/>
    <w:rsid w:val="00A729A3"/>
    <w:rsid w:val="00A73F8B"/>
    <w:rsid w:val="00A7650E"/>
    <w:rsid w:val="00A83B8B"/>
    <w:rsid w:val="00A843E2"/>
    <w:rsid w:val="00A844C4"/>
    <w:rsid w:val="00A92E65"/>
    <w:rsid w:val="00A96EFB"/>
    <w:rsid w:val="00AA411D"/>
    <w:rsid w:val="00AB09AA"/>
    <w:rsid w:val="00AB2E64"/>
    <w:rsid w:val="00AC40C4"/>
    <w:rsid w:val="00AC71DE"/>
    <w:rsid w:val="00AD076A"/>
    <w:rsid w:val="00AD0DDB"/>
    <w:rsid w:val="00AD1C1A"/>
    <w:rsid w:val="00AD2509"/>
    <w:rsid w:val="00AE22DD"/>
    <w:rsid w:val="00AF28AC"/>
    <w:rsid w:val="00B04854"/>
    <w:rsid w:val="00B05027"/>
    <w:rsid w:val="00B05AE3"/>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54318"/>
    <w:rsid w:val="00B62B89"/>
    <w:rsid w:val="00B63ACC"/>
    <w:rsid w:val="00B67AC4"/>
    <w:rsid w:val="00B7764E"/>
    <w:rsid w:val="00B9194B"/>
    <w:rsid w:val="00BA0C2C"/>
    <w:rsid w:val="00BA198B"/>
    <w:rsid w:val="00BA3425"/>
    <w:rsid w:val="00BA3679"/>
    <w:rsid w:val="00BA6F7F"/>
    <w:rsid w:val="00BB0840"/>
    <w:rsid w:val="00BB4438"/>
    <w:rsid w:val="00BC2C09"/>
    <w:rsid w:val="00BC51D7"/>
    <w:rsid w:val="00BC5B34"/>
    <w:rsid w:val="00BC5BF9"/>
    <w:rsid w:val="00BC687B"/>
    <w:rsid w:val="00BD18EA"/>
    <w:rsid w:val="00BD1D9B"/>
    <w:rsid w:val="00BE0F3F"/>
    <w:rsid w:val="00BE5A04"/>
    <w:rsid w:val="00BE7CE7"/>
    <w:rsid w:val="00BF0BC9"/>
    <w:rsid w:val="00BF3BF4"/>
    <w:rsid w:val="00BF40DB"/>
    <w:rsid w:val="00BF4162"/>
    <w:rsid w:val="00C01111"/>
    <w:rsid w:val="00C042C9"/>
    <w:rsid w:val="00C06F2C"/>
    <w:rsid w:val="00C112C5"/>
    <w:rsid w:val="00C14FD9"/>
    <w:rsid w:val="00C157C4"/>
    <w:rsid w:val="00C21BE8"/>
    <w:rsid w:val="00C240F6"/>
    <w:rsid w:val="00C24510"/>
    <w:rsid w:val="00C27BF9"/>
    <w:rsid w:val="00C30972"/>
    <w:rsid w:val="00C3282C"/>
    <w:rsid w:val="00C3508C"/>
    <w:rsid w:val="00C42CC1"/>
    <w:rsid w:val="00C5712D"/>
    <w:rsid w:val="00C61435"/>
    <w:rsid w:val="00C62E26"/>
    <w:rsid w:val="00C6307A"/>
    <w:rsid w:val="00C6495D"/>
    <w:rsid w:val="00C6567E"/>
    <w:rsid w:val="00C727B1"/>
    <w:rsid w:val="00C733E0"/>
    <w:rsid w:val="00CA4F8B"/>
    <w:rsid w:val="00CA65A1"/>
    <w:rsid w:val="00CA70D9"/>
    <w:rsid w:val="00CB2DDB"/>
    <w:rsid w:val="00CB5C71"/>
    <w:rsid w:val="00CB7B70"/>
    <w:rsid w:val="00CC29DD"/>
    <w:rsid w:val="00CE7204"/>
    <w:rsid w:val="00CF1E59"/>
    <w:rsid w:val="00CF3F1C"/>
    <w:rsid w:val="00D019C7"/>
    <w:rsid w:val="00D14427"/>
    <w:rsid w:val="00D16556"/>
    <w:rsid w:val="00D3062C"/>
    <w:rsid w:val="00D334E7"/>
    <w:rsid w:val="00D335AA"/>
    <w:rsid w:val="00D36668"/>
    <w:rsid w:val="00D41730"/>
    <w:rsid w:val="00D4468B"/>
    <w:rsid w:val="00D51432"/>
    <w:rsid w:val="00D54F74"/>
    <w:rsid w:val="00D57B03"/>
    <w:rsid w:val="00D60CD7"/>
    <w:rsid w:val="00D62E99"/>
    <w:rsid w:val="00D6436B"/>
    <w:rsid w:val="00D65549"/>
    <w:rsid w:val="00D67B28"/>
    <w:rsid w:val="00D70872"/>
    <w:rsid w:val="00D838AD"/>
    <w:rsid w:val="00D91036"/>
    <w:rsid w:val="00D91C83"/>
    <w:rsid w:val="00D93696"/>
    <w:rsid w:val="00D97053"/>
    <w:rsid w:val="00DA3CCF"/>
    <w:rsid w:val="00DA6232"/>
    <w:rsid w:val="00DA6F0A"/>
    <w:rsid w:val="00DB680E"/>
    <w:rsid w:val="00DC0DDE"/>
    <w:rsid w:val="00DD1DD7"/>
    <w:rsid w:val="00DE18E9"/>
    <w:rsid w:val="00DE286D"/>
    <w:rsid w:val="00DE5566"/>
    <w:rsid w:val="00DE7021"/>
    <w:rsid w:val="00DF2A99"/>
    <w:rsid w:val="00DF3D5D"/>
    <w:rsid w:val="00DF4CB0"/>
    <w:rsid w:val="00DF7725"/>
    <w:rsid w:val="00DF7CC9"/>
    <w:rsid w:val="00E02314"/>
    <w:rsid w:val="00E11B91"/>
    <w:rsid w:val="00E176E5"/>
    <w:rsid w:val="00E17898"/>
    <w:rsid w:val="00E20D63"/>
    <w:rsid w:val="00E34AB2"/>
    <w:rsid w:val="00E474B6"/>
    <w:rsid w:val="00E562DB"/>
    <w:rsid w:val="00E572B0"/>
    <w:rsid w:val="00E6489E"/>
    <w:rsid w:val="00E707DE"/>
    <w:rsid w:val="00E70EDC"/>
    <w:rsid w:val="00E73036"/>
    <w:rsid w:val="00E81380"/>
    <w:rsid w:val="00E815BB"/>
    <w:rsid w:val="00EA6F56"/>
    <w:rsid w:val="00EA7AC6"/>
    <w:rsid w:val="00EB5473"/>
    <w:rsid w:val="00EB5B7A"/>
    <w:rsid w:val="00EC37FA"/>
    <w:rsid w:val="00EC60A7"/>
    <w:rsid w:val="00ED3359"/>
    <w:rsid w:val="00EE3035"/>
    <w:rsid w:val="00EE57DD"/>
    <w:rsid w:val="00EE69D4"/>
    <w:rsid w:val="00EE6E40"/>
    <w:rsid w:val="00EF590A"/>
    <w:rsid w:val="00EF6CB8"/>
    <w:rsid w:val="00F02747"/>
    <w:rsid w:val="00F103C2"/>
    <w:rsid w:val="00F1533A"/>
    <w:rsid w:val="00F2763D"/>
    <w:rsid w:val="00F34154"/>
    <w:rsid w:val="00F3650B"/>
    <w:rsid w:val="00F36D55"/>
    <w:rsid w:val="00F4276B"/>
    <w:rsid w:val="00F4429C"/>
    <w:rsid w:val="00F45B3F"/>
    <w:rsid w:val="00F47BA9"/>
    <w:rsid w:val="00F60C4F"/>
    <w:rsid w:val="00F73301"/>
    <w:rsid w:val="00F747B5"/>
    <w:rsid w:val="00F774A5"/>
    <w:rsid w:val="00F8286F"/>
    <w:rsid w:val="00F930A8"/>
    <w:rsid w:val="00F95CD1"/>
    <w:rsid w:val="00F971F2"/>
    <w:rsid w:val="00FA1FA5"/>
    <w:rsid w:val="00FA3C8E"/>
    <w:rsid w:val="00FB665A"/>
    <w:rsid w:val="00FB6738"/>
    <w:rsid w:val="00FC0287"/>
    <w:rsid w:val="00FC0E99"/>
    <w:rsid w:val="00FC40E5"/>
    <w:rsid w:val="00FC4E7E"/>
    <w:rsid w:val="00FC6F54"/>
    <w:rsid w:val="00FD0ACA"/>
    <w:rsid w:val="00FD3FD8"/>
    <w:rsid w:val="00FD4A7A"/>
    <w:rsid w:val="00FD66DE"/>
    <w:rsid w:val="00FE028F"/>
    <w:rsid w:val="00FE432A"/>
    <w:rsid w:val="00FE5BF4"/>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83383"/>
    <w:pPr>
      <w:ind w:left="284" w:hanging="284"/>
    </w:pPr>
    <w:rPr>
      <w:rFonts w:ascii="Times New Roman" w:hAnsi="Times New Roman"/>
      <w:b/>
      <w:bCs/>
      <w:sz w:val="22"/>
      <w:szCs w:val="22"/>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FE432A"/>
    <w:pPr>
      <w:numPr>
        <w:numId w:val="24"/>
      </w:numPr>
    </w:pPr>
    <w:rPr>
      <w:rFonts w:ascii="Times New Roman" w:hAnsi="Times New Roman"/>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773318"/>
    <w:pPr>
      <w:widowControl/>
      <w:suppressAutoHyphens/>
      <w:spacing w:after="100" w:afterAutospacing="1"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bolitovacio">
    <w:name w:val="bolito vacio"/>
    <w:basedOn w:val="Prrafodelista"/>
    <w:qFormat/>
    <w:rsid w:val="00F3650B"/>
    <w:pPr>
      <w:numPr>
        <w:numId w:val="40"/>
      </w:numPr>
      <w:spacing w:after="0" w:line="257" w:lineRule="auto"/>
      <w:ind w:left="460" w:hanging="284"/>
    </w:pPr>
    <w:rPr>
      <w:rFonts w:asciiTheme="majorBidi" w:hAnsiTheme="majorBidi" w:cstheme="majorBidi"/>
      <w:sz w:val="20"/>
      <w:szCs w:val="20"/>
    </w:rPr>
  </w:style>
  <w:style w:type="paragraph" w:customStyle="1" w:styleId="Titulo1Textogeneral">
    <w:name w:val="Titulo 1 (Texto general)"/>
    <w:basedOn w:val="Ningnestilodeprrafo"/>
    <w:uiPriority w:val="99"/>
    <w:rsid w:val="00A844C4"/>
    <w:pPr>
      <w:widowControl/>
      <w:spacing w:after="68"/>
    </w:pPr>
    <w:rPr>
      <w:rFonts w:ascii="Exo-DemiBold" w:hAnsi="Exo-DemiBold" w:cs="Exo-DemiBold"/>
      <w:b/>
      <w:bCs/>
      <w:caps/>
      <w:sz w:val="26"/>
      <w:szCs w:val="26"/>
      <w:lang w:eastAsia="es-ES_tradnl"/>
    </w:rPr>
  </w:style>
  <w:style w:type="paragraph" w:customStyle="1" w:styleId="Titulo2conestelaTextogeneral">
    <w:name w:val="Titulo 2 con estela (Texto general)"/>
    <w:basedOn w:val="Ningnestilodeprrafo"/>
    <w:uiPriority w:val="99"/>
    <w:rsid w:val="00A844C4"/>
    <w:pPr>
      <w:widowControl/>
      <w:suppressAutoHyphens/>
      <w:spacing w:before="170"/>
    </w:pPr>
    <w:rPr>
      <w:rFonts w:ascii="Exo-DemiBold" w:hAnsi="Exo-DemiBold" w:cs="Exo-DemiBold"/>
      <w:b/>
      <w:bCs/>
      <w:sz w:val="26"/>
      <w:szCs w:val="26"/>
      <w:lang w:eastAsia="es-ES_tradnl"/>
    </w:rPr>
  </w:style>
  <w:style w:type="paragraph" w:customStyle="1" w:styleId="TextogeneralpdTextogeneral">
    <w:name w:val="Texto general pd (Texto general)"/>
    <w:basedOn w:val="Ningnestilodeprrafo"/>
    <w:uiPriority w:val="99"/>
    <w:rsid w:val="00A844C4"/>
    <w:pPr>
      <w:widowControl/>
      <w:spacing w:before="113" w:line="252" w:lineRule="atLeast"/>
      <w:jc w:val="both"/>
    </w:pPr>
    <w:rPr>
      <w:rFonts w:ascii="OptimaLTStd" w:hAnsi="OptimaLTStd" w:cs="OptimaLTStd"/>
      <w:sz w:val="20"/>
      <w:szCs w:val="20"/>
      <w:lang w:eastAsia="es-ES_tradnl"/>
    </w:rPr>
  </w:style>
  <w:style w:type="paragraph" w:customStyle="1" w:styleId="Titulo3Textogeneral">
    <w:name w:val="Titulo 3 (Texto general)"/>
    <w:basedOn w:val="Ningnestilodeprrafo"/>
    <w:uiPriority w:val="99"/>
    <w:rsid w:val="00A844C4"/>
    <w:pPr>
      <w:widowControl/>
      <w:spacing w:before="57"/>
    </w:pPr>
    <w:rPr>
      <w:rFonts w:ascii="Exo-DemiBold" w:hAnsi="Exo-DemiBold" w:cs="Exo-DemiBold"/>
      <w:b/>
      <w:bCs/>
      <w:sz w:val="22"/>
      <w:szCs w:val="22"/>
      <w:lang w:eastAsia="es-ES_tradnl"/>
    </w:rPr>
  </w:style>
  <w:style w:type="paragraph" w:customStyle="1" w:styleId="Textoc-guionTextogeneral">
    <w:name w:val="Texto c-guion (Texto general)"/>
    <w:basedOn w:val="Ningnestilodeprrafo"/>
    <w:uiPriority w:val="99"/>
    <w:rsid w:val="00A844C4"/>
    <w:pPr>
      <w:widowControl/>
      <w:spacing w:after="57" w:line="252" w:lineRule="atLeast"/>
      <w:ind w:left="567" w:hanging="227"/>
      <w:jc w:val="both"/>
    </w:pPr>
    <w:rPr>
      <w:rFonts w:ascii="OptimaLTStd" w:hAnsi="OptimaLTStd" w:cs="OptimaLTStd"/>
      <w:sz w:val="20"/>
      <w:szCs w:val="20"/>
      <w:lang w:eastAsia="es-ES_tradnl"/>
    </w:rPr>
  </w:style>
  <w:style w:type="character" w:customStyle="1" w:styleId="opticaitalica">
    <w:name w:val="optica italica"/>
    <w:uiPriority w:val="99"/>
    <w:rsid w:val="00A844C4"/>
    <w:rPr>
      <w:rFonts w:ascii="OptimaLTStd-Italic" w:hAnsi="OptimaLTStd-Italic" w:cs="OptimaLTStd-Italic"/>
      <w:i/>
      <w:iCs/>
    </w:rPr>
  </w:style>
  <w:style w:type="character" w:customStyle="1" w:styleId="frutiger65bold">
    <w:name w:val="frutiger 65 bold"/>
    <w:uiPriority w:val="99"/>
    <w:rsid w:val="00A844C4"/>
    <w:rPr>
      <w:rFonts w:ascii="FrutigerLTStd-Bold" w:hAnsi="FrutigerLTStd-Bold" w:cs="FrutigerLTStd-Bold"/>
      <w:b/>
      <w:bCs/>
      <w:lang w:bidi="ar-YE"/>
    </w:rPr>
  </w:style>
  <w:style w:type="character" w:customStyle="1" w:styleId="opticademi">
    <w:name w:val="optica demi"/>
    <w:uiPriority w:val="99"/>
    <w:rsid w:val="00A844C4"/>
    <w:rPr>
      <w:rFonts w:ascii="OptimaLTStd-DemiBold" w:hAnsi="OptimaLTStd-DemiBold" w:cs="OptimaLTStd-DemiBold"/>
    </w:rPr>
  </w:style>
  <w:style w:type="paragraph" w:customStyle="1" w:styleId="bolouditxtgral">
    <w:name w:val="bolo_udi_txt_gral"/>
    <w:basedOn w:val="00TEXTOGENERAL2020"/>
    <w:qFormat/>
    <w:rsid w:val="00A844C4"/>
    <w:pPr>
      <w:numPr>
        <w:numId w:val="41"/>
      </w:numPr>
      <w:ind w:left="357" w:hanging="357"/>
    </w:pPr>
  </w:style>
  <w:style w:type="paragraph" w:customStyle="1" w:styleId="ndiceUnidad2rgIndices">
    <w:name w:val="Índice Unidad 2rg (Indices)"/>
    <w:basedOn w:val="ndiceUnidad1rgIndices"/>
    <w:uiPriority w:val="99"/>
    <w:rsid w:val="00883383"/>
    <w:pPr>
      <w:spacing w:before="17" w:line="288" w:lineRule="auto"/>
      <w:ind w:left="510" w:hanging="340"/>
    </w:pPr>
    <w:rPr>
      <w:rFonts w:ascii="HelveticaLTStd-Roman" w:hAnsi="HelveticaLTStd-Roman" w:cs="HelveticaLTStd-Roman"/>
    </w:rPr>
  </w:style>
  <w:style w:type="paragraph" w:customStyle="1" w:styleId="boloindiceIndices">
    <w:name w:val="bolo indice (Indices)"/>
    <w:basedOn w:val="ndiceUnidad2rgIndices"/>
    <w:uiPriority w:val="99"/>
    <w:rsid w:val="00883383"/>
    <w:pPr>
      <w:ind w:left="567" w:hanging="113"/>
    </w:pPr>
  </w:style>
  <w:style w:type="paragraph" w:customStyle="1" w:styleId="ndiceUnidadppfinalesIndices">
    <w:name w:val="Índice Unidad pp finales (Indices)"/>
    <w:basedOn w:val="ndiceUnidad1rgIndices"/>
    <w:uiPriority w:val="99"/>
    <w:rsid w:val="00883383"/>
    <w:pPr>
      <w:spacing w:line="288" w:lineRule="auto"/>
      <w:ind w:left="142" w:hanging="142"/>
    </w:pPr>
    <w:rPr>
      <w:rFonts w:ascii="HelveticaLTStd-Bold" w:hAnsi="HelveticaLTStd-Bold" w:cs="HelveticaLTStd-Bold"/>
    </w:rPr>
  </w:style>
  <w:style w:type="paragraph" w:customStyle="1" w:styleId="indice2">
    <w:name w:val="indice 2"/>
    <w:basedOn w:val="Normal"/>
    <w:qFormat/>
    <w:rsid w:val="00883383"/>
    <w:pPr>
      <w:autoSpaceDE w:val="0"/>
      <w:autoSpaceDN w:val="0"/>
      <w:adjustRightInd w:val="0"/>
      <w:spacing w:before="28" w:line="230" w:lineRule="atLeast"/>
      <w:ind w:left="567" w:hanging="283"/>
      <w:textAlignment w:val="center"/>
    </w:pPr>
    <w:rPr>
      <w:rFonts w:ascii="Times New Roman" w:hAnsi="Times New Roman"/>
      <w:color w:val="000000"/>
      <w:sz w:val="22"/>
      <w:szCs w:val="22"/>
      <w:lang w:eastAsia="es-ES_tradnl"/>
    </w:rPr>
  </w:style>
  <w:style w:type="paragraph" w:customStyle="1" w:styleId="CabeceratablablancoTablas">
    <w:name w:val="Cabecera tabla blanco (Tablas)"/>
    <w:basedOn w:val="Ningnestilodeprrafo"/>
    <w:uiPriority w:val="99"/>
    <w:rsid w:val="00C6567E"/>
    <w:pPr>
      <w:widowControl/>
      <w:jc w:val="center"/>
    </w:pPr>
    <w:rPr>
      <w:rFonts w:ascii="TimesLTStd-Roman" w:hAnsi="TimesLTStd-Roman"/>
      <w:b/>
      <w:bCs/>
      <w:color w:val="FFFFFF"/>
      <w:spacing w:val="-2"/>
      <w:sz w:val="18"/>
      <w:szCs w:val="18"/>
      <w:lang w:val="en-GB" w:eastAsia="es-ES_tradnl"/>
    </w:rPr>
  </w:style>
  <w:style w:type="paragraph" w:customStyle="1" w:styleId="ndiceUnidadboloIndices">
    <w:name w:val="Índice Unidad bolo (Indices)"/>
    <w:basedOn w:val="ndiceUnidad1rgIndices"/>
    <w:uiPriority w:val="99"/>
    <w:rsid w:val="00A843E2"/>
    <w:pPr>
      <w:spacing w:before="17" w:line="200" w:lineRule="atLeast"/>
      <w:ind w:left="624" w:hanging="113"/>
    </w:pPr>
  </w:style>
  <w:style w:type="character" w:customStyle="1" w:styleId="mostaza">
    <w:name w:val="mostaza"/>
    <w:uiPriority w:val="99"/>
    <w:rsid w:val="008851B9"/>
    <w:rPr>
      <w:color w:val="000000"/>
    </w:rPr>
  </w:style>
  <w:style w:type="character" w:customStyle="1" w:styleId="frutiger75">
    <w:name w:val="frutiger 75"/>
    <w:uiPriority w:val="99"/>
    <w:rsid w:val="00550C94"/>
    <w:rPr>
      <w:rFonts w:ascii="Frutiger LT Std 55 Roman" w:hAnsi="Frutiger LT Std 55 Roman" w:cs="Frutiger LT Std 55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C1B39-A4DA-4105-9E5E-4D3FE76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4448</Words>
  <Characters>24468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28859</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6</cp:revision>
  <cp:lastPrinted>2021-10-07T11:08:00Z</cp:lastPrinted>
  <dcterms:created xsi:type="dcterms:W3CDTF">2021-10-05T14:19:00Z</dcterms:created>
  <dcterms:modified xsi:type="dcterms:W3CDTF">2021-10-08T10:40:00Z</dcterms:modified>
</cp:coreProperties>
</file>