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6E992" w14:textId="60B0AAD0" w:rsidR="003D40A5" w:rsidRPr="003D40A5" w:rsidRDefault="00344E58" w:rsidP="003D40A5">
      <w:pPr>
        <w:pStyle w:val="00NIVELEPIGRAFE12020"/>
      </w:pPr>
      <w:r>
        <w:t>P</w:t>
      </w:r>
      <w:r w:rsidR="00BF40DB" w:rsidRPr="003D40A5">
        <w:t xml:space="preserve">rogramación unidad </w:t>
      </w:r>
      <w:r w:rsidR="003D40A5" w:rsidRPr="003D40A5">
        <w:t>9</w:t>
      </w:r>
      <w:r w:rsidR="008709A6" w:rsidRPr="003D40A5">
        <w:t xml:space="preserve">. </w:t>
      </w:r>
      <w:r w:rsidR="003D40A5" w:rsidRPr="003D40A5">
        <w:t>El reinado de los Reyes Católicos y la conquista de América</w:t>
      </w:r>
    </w:p>
    <w:p w14:paraId="58F11E26" w14:textId="57195170" w:rsidR="008709A6" w:rsidRPr="00DA6232" w:rsidRDefault="008709A6" w:rsidP="00DA6232">
      <w:pPr>
        <w:pStyle w:val="00NIVELEPIGRAFE12020"/>
      </w:pPr>
      <w:r w:rsidRPr="00DA6232">
        <w:t xml:space="preserve">1. Índice de la unidad </w:t>
      </w:r>
    </w:p>
    <w:p w14:paraId="66CE7AD5" w14:textId="77777777" w:rsidR="003D40A5" w:rsidRPr="003D40A5" w:rsidRDefault="003D40A5" w:rsidP="003D40A5">
      <w:pPr>
        <w:pStyle w:val="00NDICE2020"/>
        <w:spacing w:line="276" w:lineRule="auto"/>
      </w:pPr>
      <w:r w:rsidRPr="003D40A5">
        <w:t>1. El reinado de los Reyes Católicos</w:t>
      </w:r>
    </w:p>
    <w:p w14:paraId="1A4B3065" w14:textId="77777777" w:rsidR="003D40A5" w:rsidRPr="003D40A5" w:rsidRDefault="003D40A5" w:rsidP="003D40A5">
      <w:pPr>
        <w:pStyle w:val="indice2"/>
        <w:spacing w:line="276" w:lineRule="auto"/>
      </w:pPr>
      <w:r w:rsidRPr="003D40A5">
        <w:t>1.1. La creación del Estado moderno</w:t>
      </w:r>
    </w:p>
    <w:p w14:paraId="518C6590" w14:textId="77777777" w:rsidR="003D40A5" w:rsidRPr="003D40A5" w:rsidRDefault="003D40A5" w:rsidP="003D40A5">
      <w:pPr>
        <w:pStyle w:val="indice2"/>
        <w:spacing w:line="276" w:lineRule="auto"/>
      </w:pPr>
      <w:r w:rsidRPr="003D40A5">
        <w:t>1.2. La política exterior de los Reyes Católicos</w:t>
      </w:r>
    </w:p>
    <w:p w14:paraId="12211B1C" w14:textId="77777777" w:rsidR="003D40A5" w:rsidRPr="003D40A5" w:rsidRDefault="003D40A5" w:rsidP="003D40A5">
      <w:pPr>
        <w:autoSpaceDE w:val="0"/>
        <w:autoSpaceDN w:val="0"/>
        <w:adjustRightInd w:val="0"/>
        <w:spacing w:before="17" w:line="276" w:lineRule="auto"/>
        <w:ind w:left="170" w:hanging="170"/>
        <w:textAlignment w:val="center"/>
        <w:rPr>
          <w:rFonts w:ascii="Times New Roman MT Std" w:hAnsi="Times New Roman MT Std" w:cs="Times New Roman MT Std"/>
          <w:b/>
          <w:bCs/>
          <w:color w:val="000000"/>
          <w:sz w:val="22"/>
          <w:szCs w:val="22"/>
          <w:lang w:eastAsia="es-ES_tradnl"/>
        </w:rPr>
      </w:pPr>
      <w:r w:rsidRPr="003D40A5">
        <w:rPr>
          <w:rFonts w:ascii="Times New Roman MT Std" w:hAnsi="Times New Roman MT Std" w:cs="Times New Roman MT Std"/>
          <w:b/>
          <w:bCs/>
          <w:color w:val="000000"/>
          <w:sz w:val="22"/>
          <w:szCs w:val="22"/>
          <w:lang w:eastAsia="es-ES_tradnl"/>
        </w:rPr>
        <w:t>2. Los descubrimientos geográficos: Castilla y Portugal</w:t>
      </w:r>
    </w:p>
    <w:p w14:paraId="1B19B3D3" w14:textId="77777777" w:rsidR="003D40A5" w:rsidRPr="003D40A5" w:rsidRDefault="003D40A5" w:rsidP="003D40A5">
      <w:pPr>
        <w:pStyle w:val="indice2"/>
        <w:spacing w:line="276" w:lineRule="auto"/>
      </w:pPr>
      <w:r w:rsidRPr="003D40A5">
        <w:t>2.1. Causas de los descubrimientos geográficos</w:t>
      </w:r>
    </w:p>
    <w:p w14:paraId="44147766" w14:textId="77777777" w:rsidR="003D40A5" w:rsidRPr="003D40A5" w:rsidRDefault="003D40A5" w:rsidP="003D40A5">
      <w:pPr>
        <w:pStyle w:val="indice2"/>
        <w:spacing w:line="276" w:lineRule="auto"/>
      </w:pPr>
      <w:r w:rsidRPr="003D40A5">
        <w:t>2.2. Las grandes empresas exploratorias</w:t>
      </w:r>
    </w:p>
    <w:p w14:paraId="60356469" w14:textId="77777777" w:rsidR="003D40A5" w:rsidRPr="003D40A5" w:rsidRDefault="003D40A5" w:rsidP="003D40A5">
      <w:pPr>
        <w:pStyle w:val="-segundorango"/>
        <w:spacing w:line="276" w:lineRule="auto"/>
        <w:ind w:left="993" w:hanging="284"/>
        <w:rPr>
          <w:sz w:val="22"/>
          <w:szCs w:val="22"/>
        </w:rPr>
      </w:pPr>
      <w:r w:rsidRPr="003D40A5">
        <w:rPr>
          <w:sz w:val="22"/>
          <w:szCs w:val="22"/>
        </w:rPr>
        <w:t>Portugal</w:t>
      </w:r>
    </w:p>
    <w:p w14:paraId="7B5A009C" w14:textId="77777777" w:rsidR="003D40A5" w:rsidRPr="003D40A5" w:rsidRDefault="003D40A5" w:rsidP="003D40A5">
      <w:pPr>
        <w:pStyle w:val="-segundorango"/>
        <w:spacing w:line="276" w:lineRule="auto"/>
        <w:ind w:left="993" w:hanging="284"/>
        <w:rPr>
          <w:sz w:val="22"/>
          <w:szCs w:val="22"/>
        </w:rPr>
      </w:pPr>
      <w:r w:rsidRPr="003D40A5">
        <w:rPr>
          <w:sz w:val="22"/>
          <w:szCs w:val="22"/>
        </w:rPr>
        <w:t>Castilla</w:t>
      </w:r>
    </w:p>
    <w:p w14:paraId="46D6532A" w14:textId="77777777" w:rsidR="003D40A5" w:rsidRPr="003D40A5" w:rsidRDefault="003D40A5" w:rsidP="003D40A5">
      <w:pPr>
        <w:autoSpaceDE w:val="0"/>
        <w:autoSpaceDN w:val="0"/>
        <w:adjustRightInd w:val="0"/>
        <w:spacing w:before="17" w:line="276" w:lineRule="auto"/>
        <w:ind w:left="170" w:hanging="170"/>
        <w:textAlignment w:val="center"/>
        <w:rPr>
          <w:rFonts w:ascii="Times New Roman MT Std" w:hAnsi="Times New Roman MT Std" w:cs="Times New Roman MT Std"/>
          <w:b/>
          <w:bCs/>
          <w:color w:val="000000"/>
          <w:sz w:val="22"/>
          <w:szCs w:val="22"/>
          <w:lang w:eastAsia="es-ES_tradnl"/>
        </w:rPr>
      </w:pPr>
      <w:r w:rsidRPr="003D40A5">
        <w:rPr>
          <w:rFonts w:ascii="Times New Roman MT Std" w:hAnsi="Times New Roman MT Std" w:cs="Times New Roman MT Std"/>
          <w:b/>
          <w:bCs/>
          <w:color w:val="000000"/>
          <w:sz w:val="22"/>
          <w:szCs w:val="22"/>
          <w:lang w:eastAsia="es-ES_tradnl"/>
        </w:rPr>
        <w:t>3. Conquista y colonización de América</w:t>
      </w:r>
    </w:p>
    <w:p w14:paraId="27413AB7" w14:textId="77777777" w:rsidR="003D40A5" w:rsidRPr="003D40A5" w:rsidRDefault="003D40A5" w:rsidP="003D40A5">
      <w:pPr>
        <w:pStyle w:val="indice2"/>
        <w:spacing w:line="276" w:lineRule="auto"/>
      </w:pPr>
      <w:r w:rsidRPr="003D40A5">
        <w:t>3.1. Los pueblos precolombinos</w:t>
      </w:r>
    </w:p>
    <w:p w14:paraId="0C764AC3" w14:textId="77777777" w:rsidR="003D40A5" w:rsidRPr="003D40A5" w:rsidRDefault="003D40A5" w:rsidP="003D40A5">
      <w:pPr>
        <w:pStyle w:val="-segundorango"/>
        <w:spacing w:line="276" w:lineRule="auto"/>
        <w:ind w:left="993" w:hanging="284"/>
        <w:rPr>
          <w:sz w:val="22"/>
          <w:szCs w:val="22"/>
        </w:rPr>
      </w:pPr>
      <w:r w:rsidRPr="003D40A5">
        <w:rPr>
          <w:sz w:val="22"/>
          <w:szCs w:val="22"/>
        </w:rPr>
        <w:t>Mexicas o aztecas</w:t>
      </w:r>
    </w:p>
    <w:p w14:paraId="311ECADF" w14:textId="77777777" w:rsidR="003D40A5" w:rsidRPr="003D40A5" w:rsidRDefault="003D40A5" w:rsidP="003D40A5">
      <w:pPr>
        <w:pStyle w:val="-segundorango"/>
        <w:spacing w:line="276" w:lineRule="auto"/>
        <w:ind w:left="993" w:hanging="284"/>
        <w:rPr>
          <w:sz w:val="22"/>
          <w:szCs w:val="22"/>
        </w:rPr>
      </w:pPr>
      <w:r w:rsidRPr="003D40A5">
        <w:rPr>
          <w:sz w:val="22"/>
          <w:szCs w:val="22"/>
        </w:rPr>
        <w:t>Mayas</w:t>
      </w:r>
    </w:p>
    <w:p w14:paraId="0559910D" w14:textId="77777777" w:rsidR="003D40A5" w:rsidRPr="003D40A5" w:rsidRDefault="003D40A5" w:rsidP="003D40A5">
      <w:pPr>
        <w:pStyle w:val="-segundorango"/>
        <w:spacing w:line="276" w:lineRule="auto"/>
        <w:ind w:left="993" w:hanging="284"/>
        <w:rPr>
          <w:sz w:val="22"/>
          <w:szCs w:val="22"/>
        </w:rPr>
      </w:pPr>
      <w:r w:rsidRPr="003D40A5">
        <w:rPr>
          <w:sz w:val="22"/>
          <w:szCs w:val="22"/>
        </w:rPr>
        <w:t>Incas</w:t>
      </w:r>
    </w:p>
    <w:p w14:paraId="581E5080" w14:textId="77777777" w:rsidR="003D40A5" w:rsidRPr="003D40A5" w:rsidRDefault="003D40A5" w:rsidP="003D40A5">
      <w:pPr>
        <w:pStyle w:val="indice2"/>
        <w:spacing w:line="276" w:lineRule="auto"/>
      </w:pPr>
      <w:r w:rsidRPr="003D40A5">
        <w:t>3.2. La conquista española de América</w:t>
      </w:r>
    </w:p>
    <w:p w14:paraId="1E0321DB" w14:textId="77777777" w:rsidR="003D40A5" w:rsidRPr="003D40A5" w:rsidRDefault="003D40A5" w:rsidP="003D40A5">
      <w:pPr>
        <w:pStyle w:val="-segundorango"/>
        <w:spacing w:line="276" w:lineRule="auto"/>
        <w:ind w:left="993" w:hanging="284"/>
        <w:rPr>
          <w:sz w:val="22"/>
          <w:szCs w:val="22"/>
        </w:rPr>
      </w:pPr>
      <w:r w:rsidRPr="003D40A5">
        <w:rPr>
          <w:sz w:val="22"/>
          <w:szCs w:val="22"/>
        </w:rPr>
        <w:t>La conquista del Imperio azteca (1519-1521)</w:t>
      </w:r>
    </w:p>
    <w:p w14:paraId="7936A2DA" w14:textId="77777777" w:rsidR="003D40A5" w:rsidRPr="003D40A5" w:rsidRDefault="003D40A5" w:rsidP="003D40A5">
      <w:pPr>
        <w:pStyle w:val="-segundorango"/>
        <w:spacing w:line="276" w:lineRule="auto"/>
        <w:ind w:left="993" w:hanging="284"/>
        <w:rPr>
          <w:sz w:val="22"/>
          <w:szCs w:val="22"/>
        </w:rPr>
      </w:pPr>
      <w:r w:rsidRPr="003D40A5">
        <w:rPr>
          <w:sz w:val="22"/>
          <w:szCs w:val="22"/>
        </w:rPr>
        <w:t>La conquista del Imperio inca (1531-1533)</w:t>
      </w:r>
    </w:p>
    <w:p w14:paraId="40126C4C" w14:textId="77777777" w:rsidR="003D40A5" w:rsidRPr="003D40A5" w:rsidRDefault="003D40A5" w:rsidP="003D40A5">
      <w:pPr>
        <w:pStyle w:val="indice2"/>
        <w:spacing w:line="276" w:lineRule="auto"/>
      </w:pPr>
      <w:r w:rsidRPr="003D40A5">
        <w:t>3.3. La conquista portuguesa</w:t>
      </w:r>
    </w:p>
    <w:p w14:paraId="1DD1770E" w14:textId="77777777" w:rsidR="003D40A5" w:rsidRPr="003D40A5" w:rsidRDefault="003D40A5" w:rsidP="003D40A5">
      <w:pPr>
        <w:pStyle w:val="indice2"/>
        <w:spacing w:line="276" w:lineRule="auto"/>
      </w:pPr>
      <w:r w:rsidRPr="003D40A5">
        <w:t>3.4. Consecuencias inmediatas de la conquista y colonización española y portuguesa de América</w:t>
      </w:r>
    </w:p>
    <w:p w14:paraId="07D10697" w14:textId="77777777" w:rsidR="003D40A5" w:rsidRPr="003D40A5" w:rsidRDefault="003D40A5" w:rsidP="003D40A5">
      <w:pPr>
        <w:pStyle w:val="indice2"/>
        <w:spacing w:line="276" w:lineRule="auto"/>
      </w:pPr>
      <w:r w:rsidRPr="003D40A5">
        <w:t>3.5. El papel de Andalucía en la conquista y colonización de América</w:t>
      </w:r>
    </w:p>
    <w:p w14:paraId="78F692AA" w14:textId="77777777" w:rsidR="003D40A5" w:rsidRPr="003D40A5" w:rsidRDefault="003D40A5" w:rsidP="003D40A5">
      <w:pPr>
        <w:pStyle w:val="-segundorango"/>
        <w:spacing w:line="276" w:lineRule="auto"/>
        <w:ind w:left="993" w:hanging="284"/>
        <w:rPr>
          <w:sz w:val="22"/>
          <w:szCs w:val="22"/>
        </w:rPr>
      </w:pPr>
      <w:r w:rsidRPr="003D40A5">
        <w:rPr>
          <w:sz w:val="22"/>
          <w:szCs w:val="22"/>
        </w:rPr>
        <w:t>Sevilla, puerto de Indias</w:t>
      </w:r>
    </w:p>
    <w:p w14:paraId="26656C5C" w14:textId="77777777" w:rsidR="003D40A5" w:rsidRPr="003D40A5" w:rsidRDefault="003D40A5" w:rsidP="003D40A5">
      <w:pPr>
        <w:pStyle w:val="-segundorango"/>
        <w:spacing w:line="276" w:lineRule="auto"/>
        <w:ind w:left="993" w:hanging="284"/>
        <w:rPr>
          <w:sz w:val="22"/>
          <w:szCs w:val="22"/>
        </w:rPr>
      </w:pPr>
      <w:r w:rsidRPr="003D40A5">
        <w:rPr>
          <w:sz w:val="22"/>
          <w:szCs w:val="22"/>
        </w:rPr>
        <w:t>Los efectos del comercio con América en Andalucía</w:t>
      </w:r>
    </w:p>
    <w:p w14:paraId="1BFACEC7" w14:textId="77777777" w:rsidR="003D40A5" w:rsidRPr="003D40A5" w:rsidRDefault="003D40A5" w:rsidP="003D40A5">
      <w:pPr>
        <w:pStyle w:val="-segundorango"/>
        <w:spacing w:line="276" w:lineRule="auto"/>
        <w:ind w:left="993" w:hanging="284"/>
        <w:rPr>
          <w:sz w:val="22"/>
          <w:szCs w:val="22"/>
        </w:rPr>
      </w:pPr>
      <w:r w:rsidRPr="003D40A5">
        <w:rPr>
          <w:sz w:val="22"/>
          <w:szCs w:val="22"/>
        </w:rPr>
        <w:t>La emigración andaluza</w:t>
      </w:r>
    </w:p>
    <w:p w14:paraId="7FDB7B76" w14:textId="77777777" w:rsidR="003D40A5" w:rsidRPr="003D40A5" w:rsidRDefault="003D40A5" w:rsidP="003D40A5">
      <w:pPr>
        <w:pStyle w:val="00NDICE2020"/>
        <w:spacing w:line="276" w:lineRule="auto"/>
      </w:pPr>
      <w:r w:rsidRPr="003D40A5">
        <w:t>4. Economía, sociedad y cultura en la España de los Reyes Católicos</w:t>
      </w:r>
    </w:p>
    <w:p w14:paraId="221C4F89" w14:textId="77777777" w:rsidR="003D40A5" w:rsidRPr="003D40A5" w:rsidRDefault="003D40A5" w:rsidP="003D40A5">
      <w:pPr>
        <w:pStyle w:val="indice2"/>
        <w:spacing w:line="276" w:lineRule="auto"/>
      </w:pPr>
      <w:r w:rsidRPr="003D40A5">
        <w:t>4.1. Características económicas</w:t>
      </w:r>
    </w:p>
    <w:p w14:paraId="33240360" w14:textId="77777777" w:rsidR="003D40A5" w:rsidRPr="003D40A5" w:rsidRDefault="003D40A5" w:rsidP="003D40A5">
      <w:pPr>
        <w:pStyle w:val="indice2"/>
        <w:spacing w:line="276" w:lineRule="auto"/>
      </w:pPr>
      <w:r w:rsidRPr="003D40A5">
        <w:t>4.2. Características demográficas y sociales</w:t>
      </w:r>
    </w:p>
    <w:p w14:paraId="07A25418" w14:textId="0442F297" w:rsidR="003D40A5" w:rsidRPr="003D40A5" w:rsidRDefault="003D40A5" w:rsidP="003D40A5">
      <w:pPr>
        <w:pStyle w:val="indice2"/>
        <w:spacing w:line="276" w:lineRule="auto"/>
      </w:pPr>
      <w:r w:rsidRPr="003D40A5">
        <w:t>4.3. La cultura y el arte</w:t>
      </w:r>
    </w:p>
    <w:p w14:paraId="7980C481" w14:textId="77777777" w:rsidR="003D40A5" w:rsidRPr="003D40A5" w:rsidRDefault="003D40A5" w:rsidP="003D40A5">
      <w:pPr>
        <w:pStyle w:val="bolitosindice"/>
        <w:spacing w:line="276" w:lineRule="auto"/>
      </w:pPr>
      <w:r w:rsidRPr="003D40A5">
        <w:t>Aprendizaje basado en problemas: Los sefardíes en la actualidad</w:t>
      </w:r>
    </w:p>
    <w:p w14:paraId="5BFF7402" w14:textId="77777777" w:rsidR="003D40A5" w:rsidRPr="003D40A5" w:rsidRDefault="003D40A5" w:rsidP="003D40A5">
      <w:pPr>
        <w:pStyle w:val="bolitosindice"/>
        <w:spacing w:line="276" w:lineRule="auto"/>
      </w:pPr>
      <w:r w:rsidRPr="003D40A5">
        <w:t>Tarea competencial: Un viaje por la España del siglo XVI</w:t>
      </w:r>
    </w:p>
    <w:p w14:paraId="72126756" w14:textId="77777777" w:rsidR="003D40A5" w:rsidRPr="003D40A5" w:rsidRDefault="003D40A5" w:rsidP="003D40A5">
      <w:pPr>
        <w:pStyle w:val="bolitosindice"/>
        <w:spacing w:line="276" w:lineRule="auto"/>
      </w:pPr>
      <w:r w:rsidRPr="003D40A5">
        <w:t>Taller de historia. La contextualización histórica</w:t>
      </w:r>
    </w:p>
    <w:p w14:paraId="47133CB0" w14:textId="77777777" w:rsidR="003D40A5" w:rsidRPr="003D40A5" w:rsidRDefault="003D40A5" w:rsidP="003D40A5">
      <w:pPr>
        <w:pStyle w:val="bolitosindice"/>
        <w:spacing w:line="276" w:lineRule="auto"/>
      </w:pPr>
      <w:r w:rsidRPr="003D40A5">
        <w:t>Actividades finales</w:t>
      </w:r>
    </w:p>
    <w:p w14:paraId="21E90A75" w14:textId="77777777" w:rsidR="003D40A5" w:rsidRDefault="003D40A5" w:rsidP="003D40A5">
      <w:pPr>
        <w:pStyle w:val="bolitosindice"/>
        <w:spacing w:line="276" w:lineRule="auto"/>
      </w:pPr>
      <w:r w:rsidRPr="003D40A5">
        <w:t>La unidad en 10 preguntas</w:t>
      </w:r>
    </w:p>
    <w:p w14:paraId="199CE41C" w14:textId="069875BA" w:rsidR="00A843E2" w:rsidRPr="00834755" w:rsidRDefault="00A843E2" w:rsidP="003D40A5">
      <w:pPr>
        <w:rPr>
          <w:rFonts w:ascii="Times New Roman" w:hAnsi="Times New Roman"/>
          <w:b/>
          <w:sz w:val="20"/>
          <w:szCs w:val="20"/>
        </w:rPr>
      </w:pPr>
      <w:r w:rsidRPr="00834755">
        <w:rPr>
          <w:rFonts w:ascii="Times New Roman" w:hAnsi="Times New Roman"/>
          <w:sz w:val="20"/>
          <w:szCs w:val="20"/>
        </w:rPr>
        <w:br w:type="page"/>
      </w:r>
    </w:p>
    <w:p w14:paraId="09DE1F83" w14:textId="2EBE9E2D" w:rsidR="001C37D6" w:rsidRPr="00DA6232" w:rsidRDefault="001C37D6" w:rsidP="008709A6">
      <w:pPr>
        <w:pStyle w:val="00NIVELEPIGRAFE12020"/>
      </w:pPr>
      <w:r w:rsidRPr="00DA6232">
        <w:lastRenderedPageBreak/>
        <w:t>2. Concreción curricular</w:t>
      </w:r>
      <w:r w:rsidRPr="00834755">
        <w:rPr>
          <w:rStyle w:val="Refdenotaalpie"/>
          <w:rFonts w:ascii="Times New Roman" w:hAnsi="Times New Roman"/>
          <w:color w:val="000000"/>
          <w:sz w:val="20"/>
          <w:szCs w:val="20"/>
        </w:rPr>
        <w:footnoteReference w:id="1"/>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70"/>
        <w:gridCol w:w="2335"/>
      </w:tblGrid>
      <w:tr w:rsidR="005D1A94" w:rsidRPr="005D1A94" w14:paraId="5814BC25" w14:textId="77777777" w:rsidTr="005D1A94">
        <w:trPr>
          <w:trHeight w:val="20"/>
        </w:trPr>
        <w:tc>
          <w:tcPr>
            <w:tcW w:w="10478" w:type="dxa"/>
            <w:gridSpan w:val="2"/>
            <w:shd w:val="clear" w:color="auto" w:fill="AEAAAA" w:themeFill="background2" w:themeFillShade="BF"/>
            <w:tcMar>
              <w:top w:w="57" w:type="dxa"/>
              <w:left w:w="57" w:type="dxa"/>
              <w:bottom w:w="57" w:type="dxa"/>
              <w:right w:w="57" w:type="dxa"/>
            </w:tcMar>
          </w:tcPr>
          <w:p w14:paraId="6F6A3233" w14:textId="77777777" w:rsidR="005D1A94" w:rsidRPr="005D1A94" w:rsidRDefault="005D1A94" w:rsidP="005D1A94">
            <w:pPr>
              <w:pStyle w:val="00TTULOTABLAS"/>
              <w:rPr>
                <w:sz w:val="18"/>
                <w:szCs w:val="18"/>
                <w:lang w:val="en-GB"/>
              </w:rPr>
            </w:pPr>
            <w:proofErr w:type="spellStart"/>
            <w:r w:rsidRPr="005D1A94">
              <w:rPr>
                <w:lang w:val="en-GB"/>
              </w:rPr>
              <w:t>Justificación</w:t>
            </w:r>
            <w:proofErr w:type="spellEnd"/>
            <w:r w:rsidRPr="005D1A94">
              <w:rPr>
                <w:lang w:val="en-GB"/>
              </w:rPr>
              <w:t xml:space="preserve"> de la </w:t>
            </w:r>
            <w:proofErr w:type="spellStart"/>
            <w:r w:rsidRPr="005D1A94">
              <w:rPr>
                <w:lang w:val="en-GB"/>
              </w:rPr>
              <w:t>unidad</w:t>
            </w:r>
            <w:proofErr w:type="spellEnd"/>
          </w:p>
        </w:tc>
      </w:tr>
      <w:tr w:rsidR="005D1A94" w:rsidRPr="005D1A94" w14:paraId="6B1C37AF" w14:textId="77777777" w:rsidTr="005D1A94">
        <w:trPr>
          <w:trHeight w:val="20"/>
        </w:trPr>
        <w:tc>
          <w:tcPr>
            <w:tcW w:w="10478" w:type="dxa"/>
            <w:gridSpan w:val="2"/>
            <w:shd w:val="solid" w:color="FFFFFF" w:fill="auto"/>
            <w:tcMar>
              <w:top w:w="57" w:type="dxa"/>
              <w:left w:w="57" w:type="dxa"/>
              <w:bottom w:w="57" w:type="dxa"/>
              <w:right w:w="57" w:type="dxa"/>
            </w:tcMar>
          </w:tcPr>
          <w:p w14:paraId="2E82CDC1" w14:textId="57F53126" w:rsidR="005D1A94" w:rsidRPr="008C4B52" w:rsidRDefault="00D67B28" w:rsidP="008C4B52">
            <w:pPr>
              <w:pStyle w:val="textotablasinicialTablas"/>
              <w:jc w:val="both"/>
              <w:rPr>
                <w:b w:val="0"/>
                <w:bCs w:val="0"/>
                <w:sz w:val="20"/>
                <w:szCs w:val="20"/>
              </w:rPr>
            </w:pPr>
            <w:r w:rsidRPr="008C4B52">
              <w:rPr>
                <w:b w:val="0"/>
                <w:bCs w:val="0"/>
                <w:sz w:val="20"/>
                <w:szCs w:val="20"/>
              </w:rPr>
              <w:t xml:space="preserve">En la novena unidad, el alumnado trabajará los cambios que se producen en las sociedades de los reinos ibéricos al inicio de la Edad Moderna. Este momento supone la transformación de los reinos de la Corona de España en grandes potencias europeas y mundiales, de ahí su importancia. Al entrar en una nueva etapa histórica, los conceptos de ruptura y continuidad deben ser remarcados. </w:t>
            </w:r>
          </w:p>
        </w:tc>
      </w:tr>
      <w:tr w:rsidR="005D1A94" w:rsidRPr="005D1A94" w14:paraId="121D9292" w14:textId="77777777" w:rsidTr="005D1A94">
        <w:trPr>
          <w:trHeight w:val="20"/>
        </w:trPr>
        <w:tc>
          <w:tcPr>
            <w:tcW w:w="7620" w:type="dxa"/>
            <w:shd w:val="clear" w:color="auto" w:fill="AEAAAA" w:themeFill="background2" w:themeFillShade="BF"/>
            <w:tcMar>
              <w:top w:w="57" w:type="dxa"/>
              <w:left w:w="57" w:type="dxa"/>
              <w:bottom w:w="57" w:type="dxa"/>
              <w:right w:w="57" w:type="dxa"/>
            </w:tcMar>
          </w:tcPr>
          <w:p w14:paraId="349114DC" w14:textId="77777777" w:rsidR="005D1A94" w:rsidRPr="005D1A94" w:rsidRDefault="005D1A94" w:rsidP="005D1A94">
            <w:pPr>
              <w:pStyle w:val="00TTULOTABLAS"/>
              <w:rPr>
                <w:sz w:val="18"/>
                <w:szCs w:val="18"/>
                <w:lang w:val="en-GB"/>
              </w:rPr>
            </w:pPr>
            <w:proofErr w:type="spellStart"/>
            <w:r w:rsidRPr="005D1A94">
              <w:rPr>
                <w:lang w:val="en-GB"/>
              </w:rPr>
              <w:t>Objetivos</w:t>
            </w:r>
            <w:proofErr w:type="spellEnd"/>
          </w:p>
        </w:tc>
        <w:tc>
          <w:tcPr>
            <w:tcW w:w="2858" w:type="dxa"/>
            <w:shd w:val="clear" w:color="auto" w:fill="AEAAAA" w:themeFill="background2" w:themeFillShade="BF"/>
            <w:tcMar>
              <w:top w:w="0" w:type="dxa"/>
              <w:left w:w="0" w:type="dxa"/>
              <w:bottom w:w="0" w:type="dxa"/>
              <w:right w:w="0" w:type="dxa"/>
            </w:tcMar>
          </w:tcPr>
          <w:p w14:paraId="3CD9FF22" w14:textId="77777777" w:rsidR="005D1A94" w:rsidRPr="005D1A94" w:rsidRDefault="005D1A94" w:rsidP="005D1A94">
            <w:pPr>
              <w:pStyle w:val="00TTULOTABLAS"/>
              <w:rPr>
                <w:spacing w:val="-2"/>
                <w:sz w:val="18"/>
                <w:szCs w:val="18"/>
                <w:lang w:val="en-GB"/>
              </w:rPr>
            </w:pPr>
            <w:proofErr w:type="spellStart"/>
            <w:r w:rsidRPr="005D1A94">
              <w:rPr>
                <w:lang w:val="en-GB"/>
              </w:rPr>
              <w:t>Contenido</w:t>
            </w:r>
            <w:proofErr w:type="spellEnd"/>
            <w:r w:rsidRPr="005D1A94">
              <w:rPr>
                <w:lang w:val="en-GB"/>
              </w:rPr>
              <w:t xml:space="preserve"> curricular</w:t>
            </w:r>
          </w:p>
        </w:tc>
      </w:tr>
      <w:tr w:rsidR="005D1A94" w:rsidRPr="005D1A94" w14:paraId="40DC8551" w14:textId="77777777" w:rsidTr="005D1A94">
        <w:trPr>
          <w:trHeight w:val="20"/>
        </w:trPr>
        <w:tc>
          <w:tcPr>
            <w:tcW w:w="7620" w:type="dxa"/>
            <w:vMerge w:val="restart"/>
            <w:tcMar>
              <w:top w:w="85" w:type="dxa"/>
              <w:left w:w="85" w:type="dxa"/>
              <w:bottom w:w="85" w:type="dxa"/>
              <w:right w:w="85" w:type="dxa"/>
            </w:tcMar>
          </w:tcPr>
          <w:p w14:paraId="138CAF01" w14:textId="0701CD85" w:rsidR="005D1A94" w:rsidRPr="008C4B52" w:rsidRDefault="005D1A94" w:rsidP="005D1A94">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8C4B52">
              <w:rPr>
                <w:rFonts w:ascii="Times New Roman" w:hAnsi="Times New Roman"/>
                <w:b/>
                <w:bCs/>
                <w:color w:val="000000"/>
                <w:sz w:val="20"/>
                <w:szCs w:val="20"/>
                <w:lang w:eastAsia="es-ES_tradnl"/>
              </w:rPr>
              <w:t xml:space="preserve">1. </w:t>
            </w:r>
            <w:r w:rsidRPr="008C4B52">
              <w:rPr>
                <w:rFonts w:ascii="Times New Roman" w:hAnsi="Times New Roman"/>
                <w:color w:val="000000"/>
                <w:sz w:val="20"/>
                <w:szCs w:val="20"/>
                <w:lang w:eastAsia="es-ES_tradnl"/>
              </w:rPr>
              <w:t>Conceptualizar la sociedad como un sistema complejo analizando las interacciones entre los diversos elementos de la actividad humana (político, económico,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5A05C310" w14:textId="77777777" w:rsidR="00D67B28" w:rsidRPr="008C4B52" w:rsidRDefault="00D67B28" w:rsidP="00D67B28">
            <w:pPr>
              <w:pStyle w:val="textotablasinicialTablas"/>
              <w:spacing w:before="17" w:after="17"/>
              <w:jc w:val="both"/>
              <w:rPr>
                <w:b w:val="0"/>
                <w:bCs w:val="0"/>
                <w:spacing w:val="-2"/>
                <w:sz w:val="20"/>
                <w:szCs w:val="20"/>
              </w:rPr>
            </w:pPr>
            <w:r w:rsidRPr="008C4B52">
              <w:rPr>
                <w:spacing w:val="-2"/>
                <w:sz w:val="20"/>
                <w:szCs w:val="20"/>
              </w:rPr>
              <w:t xml:space="preserve">3. </w:t>
            </w:r>
            <w:r w:rsidRPr="008C4B52">
              <w:rPr>
                <w:b w:val="0"/>
                <w:bCs w:val="0"/>
                <w:spacing w:val="-2"/>
                <w:sz w:val="20"/>
                <w:szCs w:val="20"/>
              </w:rPr>
              <w:t>Conocer y analizar las vías por las que la sociedad humana transforma el medio ambiente, y a su vez cómo el territorio influye en la organización e identidad de dicha sociedad, reflexionando sobre los peligros que la intervención del hombre en el medio genera, haciendo especial hincapié en el caso de Andalucía.</w:t>
            </w:r>
          </w:p>
          <w:p w14:paraId="1722632D" w14:textId="1C3CF836" w:rsidR="005D1A94" w:rsidRPr="008C4B52" w:rsidRDefault="005D1A94" w:rsidP="005D1A94">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8C4B52">
              <w:rPr>
                <w:rFonts w:ascii="Times New Roman" w:hAnsi="Times New Roman"/>
                <w:b/>
                <w:bCs/>
                <w:color w:val="000000"/>
                <w:sz w:val="20"/>
                <w:szCs w:val="20"/>
                <w:lang w:eastAsia="es-ES_tradnl"/>
              </w:rPr>
              <w:t xml:space="preserve">5. </w:t>
            </w:r>
            <w:r w:rsidRPr="008C4B52">
              <w:rPr>
                <w:rFonts w:ascii="Times New Roman" w:hAnsi="Times New Roman"/>
                <w:color w:val="000000"/>
                <w:sz w:val="20"/>
                <w:szCs w:val="20"/>
                <w:lang w:eastAsia="es-ES_tradnl"/>
              </w:rPr>
              <w:t>Adquirir una visión global de la Historia de la Humanidad y el lugar que ocupan Andalucía, España y Europa en ella, por medio del conocimiento de los hechos históricos más relevantes, de los procesos sociales más destacados y de los mecanismos de interacción existentes entre los primeros y los segundos, analizando las interconexiones entre pasado y presente y cómo Andalucía se proyecta en la sociedad global presente en base a su patrimonio histórico.</w:t>
            </w:r>
          </w:p>
          <w:p w14:paraId="599899B0" w14:textId="77777777" w:rsidR="00D67B28" w:rsidRPr="008C4B52" w:rsidRDefault="00D67B28" w:rsidP="00D67B28">
            <w:pPr>
              <w:pStyle w:val="textotablasinicialTablas"/>
              <w:spacing w:before="17" w:after="17"/>
              <w:jc w:val="both"/>
              <w:rPr>
                <w:b w:val="0"/>
                <w:bCs w:val="0"/>
                <w:spacing w:val="-2"/>
                <w:sz w:val="20"/>
                <w:szCs w:val="20"/>
              </w:rPr>
            </w:pPr>
            <w:r w:rsidRPr="008C4B52">
              <w:rPr>
                <w:spacing w:val="-2"/>
                <w:sz w:val="20"/>
                <w:szCs w:val="20"/>
              </w:rPr>
              <w:t xml:space="preserve">6. </w:t>
            </w:r>
            <w:r w:rsidRPr="008C4B52">
              <w:rPr>
                <w:b w:val="0"/>
                <w:bCs w:val="0"/>
                <w:spacing w:val="-2"/>
                <w:sz w:val="20"/>
                <w:szCs w:val="20"/>
              </w:rPr>
              <w:t>Valorar y comprender la diversidad cultural existente en el mundo y en las raíces históricas y presentes de Andalucía, manifestando respeto y tolerancia por las diversas manifestaciones culturales, así como capacidad de juicio crítico respecto a las mismas, y cómo estas actitudes son fuente de bienestar y desarrollo, así como cimiento de una ciudadanía democrática.</w:t>
            </w:r>
          </w:p>
          <w:p w14:paraId="1D437676" w14:textId="77777777" w:rsidR="005D1A94" w:rsidRPr="008C4B52" w:rsidRDefault="005D1A94" w:rsidP="005D1A94">
            <w:pPr>
              <w:autoSpaceDE w:val="0"/>
              <w:autoSpaceDN w:val="0"/>
              <w:adjustRightInd w:val="0"/>
              <w:spacing w:before="28" w:after="28" w:line="288" w:lineRule="auto"/>
              <w:jc w:val="both"/>
              <w:textAlignment w:val="center"/>
              <w:rPr>
                <w:rFonts w:ascii="Times New Roman" w:hAnsi="Times New Roman"/>
                <w:color w:val="000000"/>
                <w:spacing w:val="-1"/>
                <w:sz w:val="20"/>
                <w:szCs w:val="20"/>
                <w:lang w:eastAsia="es-ES_tradnl"/>
              </w:rPr>
            </w:pPr>
            <w:r w:rsidRPr="008C4B52">
              <w:rPr>
                <w:rFonts w:ascii="Times New Roman" w:hAnsi="Times New Roman"/>
                <w:b/>
                <w:bCs/>
                <w:color w:val="000000"/>
                <w:spacing w:val="-1"/>
                <w:sz w:val="20"/>
                <w:szCs w:val="20"/>
                <w:lang w:eastAsia="es-ES_tradnl"/>
              </w:rPr>
              <w:t xml:space="preserve">7. </w:t>
            </w:r>
            <w:r w:rsidRPr="008C4B52">
              <w:rPr>
                <w:rFonts w:ascii="Times New Roman" w:hAnsi="Times New Roman"/>
                <w:color w:val="000000"/>
                <w:spacing w:val="-1"/>
                <w:sz w:val="20"/>
                <w:szCs w:val="20"/>
                <w:lang w:eastAsia="es-ES_tradnl"/>
              </w:rPr>
              <w:t>Comparar y analizar las diversas manifestaciones artísticas existentes a lo largo de la historia, contextualizándolas en el medio social y cultural de cada momento, por medio del conocimiento de los elementos, técnicas y funcionalidad del arte y valorando la importancia de la conservación y difusión del patrimonio artístico como recurso para el desarrollo, el bienestar individual y colectivo y la proyección de Andalucía por el mundo gracias a su patrimonio artístico.</w:t>
            </w:r>
          </w:p>
          <w:p w14:paraId="2E224146" w14:textId="77777777" w:rsidR="005D1A94" w:rsidRPr="008C4B52" w:rsidRDefault="005D1A94" w:rsidP="005D1A94">
            <w:pPr>
              <w:autoSpaceDE w:val="0"/>
              <w:autoSpaceDN w:val="0"/>
              <w:adjustRightInd w:val="0"/>
              <w:spacing w:before="28" w:after="28" w:line="288" w:lineRule="auto"/>
              <w:jc w:val="both"/>
              <w:textAlignment w:val="center"/>
              <w:rPr>
                <w:rFonts w:ascii="Times New Roman" w:hAnsi="Times New Roman"/>
                <w:b/>
                <w:bCs/>
                <w:color w:val="000000"/>
                <w:sz w:val="20"/>
                <w:szCs w:val="20"/>
                <w:lang w:eastAsia="es-ES_tradnl"/>
              </w:rPr>
            </w:pPr>
            <w:r w:rsidRPr="008C4B52">
              <w:rPr>
                <w:rFonts w:ascii="Times New Roman" w:hAnsi="Times New Roman"/>
                <w:b/>
                <w:bCs/>
                <w:color w:val="000000"/>
                <w:sz w:val="20"/>
                <w:szCs w:val="20"/>
                <w:lang w:eastAsia="es-ES_tradnl"/>
              </w:rPr>
              <w:t xml:space="preserve">14. </w:t>
            </w:r>
            <w:r w:rsidRPr="008C4B52">
              <w:rPr>
                <w:rFonts w:ascii="Times New Roman" w:hAnsi="Times New Roman"/>
                <w:color w:val="000000"/>
                <w:sz w:val="20"/>
                <w:szCs w:val="20"/>
                <w:lang w:eastAsia="es-ES_tradnl"/>
              </w:rPr>
              <w:t xml:space="preserve">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w:t>
            </w:r>
            <w:r w:rsidRPr="008C4B52">
              <w:rPr>
                <w:rFonts w:ascii="Times New Roman" w:hAnsi="Times New Roman"/>
                <w:color w:val="000000"/>
                <w:sz w:val="20"/>
                <w:szCs w:val="20"/>
                <w:lang w:eastAsia="es-ES_tradnl"/>
              </w:rPr>
              <w:lastRenderedPageBreak/>
              <w:t>desigualdad social, la discriminación de la mujer, el deterioro medioambiental y cualquier forma de intolerancia.</w:t>
            </w:r>
          </w:p>
          <w:p w14:paraId="732ED53F" w14:textId="77777777" w:rsidR="005D1A94" w:rsidRPr="008C4B52" w:rsidRDefault="005D1A94" w:rsidP="005D1A94">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8C4B52">
              <w:rPr>
                <w:rFonts w:ascii="Times New Roman" w:hAnsi="Times New Roman"/>
                <w:b/>
                <w:bCs/>
                <w:color w:val="000000"/>
                <w:sz w:val="20"/>
                <w:szCs w:val="20"/>
                <w:lang w:eastAsia="es-ES_tradnl"/>
              </w:rPr>
              <w:t xml:space="preserve">15. </w:t>
            </w:r>
            <w:r w:rsidRPr="008C4B52">
              <w:rPr>
                <w:rFonts w:ascii="Times New Roman" w:hAnsi="Times New Roman"/>
                <w:color w:val="000000"/>
                <w:sz w:val="20"/>
                <w:szCs w:val="20"/>
                <w:lang w:eastAsia="es-ES_tradnl"/>
              </w:rPr>
              <w:t>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o cartográfica), procedente de una pluralidad de fuentes, que luego ha de ser organizada, editada y presentada a través del uso de las tecnologías de la información y de la comunicación, siguiendo las normas básicas de trabajo e investigación de las ciencias sociales.</w:t>
            </w:r>
          </w:p>
          <w:p w14:paraId="348D24A0" w14:textId="66B7C247" w:rsidR="005D1A94" w:rsidRPr="008C4B52" w:rsidRDefault="005D1A94" w:rsidP="005D1A94">
            <w:pPr>
              <w:autoSpaceDE w:val="0"/>
              <w:autoSpaceDN w:val="0"/>
              <w:adjustRightInd w:val="0"/>
              <w:spacing w:before="28" w:after="28" w:line="288" w:lineRule="auto"/>
              <w:jc w:val="both"/>
              <w:textAlignment w:val="center"/>
              <w:rPr>
                <w:rFonts w:ascii="Times New Roman" w:hAnsi="Times New Roman"/>
                <w:b/>
                <w:bCs/>
                <w:color w:val="000000"/>
                <w:sz w:val="20"/>
                <w:szCs w:val="20"/>
                <w:lang w:eastAsia="es-ES_tradnl"/>
              </w:rPr>
            </w:pPr>
            <w:r w:rsidRPr="008C4B52">
              <w:rPr>
                <w:rFonts w:ascii="Times New Roman" w:hAnsi="Times New Roman"/>
                <w:b/>
                <w:bCs/>
                <w:color w:val="000000"/>
                <w:sz w:val="20"/>
                <w:szCs w:val="20"/>
                <w:lang w:eastAsia="es-ES_tradnl"/>
              </w:rPr>
              <w:t xml:space="preserve">16. </w:t>
            </w:r>
            <w:r w:rsidRPr="008C4B52">
              <w:rPr>
                <w:rFonts w:ascii="Times New Roman" w:hAnsi="Times New Roman"/>
                <w:color w:val="000000"/>
                <w:sz w:val="20"/>
                <w:szCs w:val="20"/>
                <w:lang w:eastAsia="es-ES_tradnl"/>
              </w:rPr>
              <w:t>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palabras y opiniones ajenas, analizando y valorando los puntos de vista distintos al propio y expresando sus argumentos y conclusiones de manera clara, coherente y adecuada respecto al vocabulario y procedimientos de las ciencias sociales.</w:t>
            </w:r>
          </w:p>
        </w:tc>
        <w:tc>
          <w:tcPr>
            <w:tcW w:w="2858" w:type="dxa"/>
            <w:shd w:val="clear" w:color="auto" w:fill="D0CECE" w:themeFill="background2" w:themeFillShade="E6"/>
            <w:tcMar>
              <w:top w:w="0" w:type="dxa"/>
              <w:left w:w="0" w:type="dxa"/>
              <w:bottom w:w="0" w:type="dxa"/>
              <w:right w:w="0" w:type="dxa"/>
            </w:tcMar>
          </w:tcPr>
          <w:p w14:paraId="25C2E51E" w14:textId="77777777" w:rsidR="005D1A94" w:rsidRPr="008C4B52" w:rsidRDefault="005D1A94" w:rsidP="005D1A94">
            <w:pPr>
              <w:pStyle w:val="00TTULOTABLAS"/>
              <w:rPr>
                <w:szCs w:val="20"/>
              </w:rPr>
            </w:pPr>
            <w:r w:rsidRPr="008C4B52">
              <w:rPr>
                <w:szCs w:val="20"/>
              </w:rPr>
              <w:lastRenderedPageBreak/>
              <w:t>Bloque 3. La historia</w:t>
            </w:r>
          </w:p>
        </w:tc>
      </w:tr>
      <w:tr w:rsidR="005D1A94" w:rsidRPr="005D1A94" w14:paraId="16DA2A3B" w14:textId="77777777" w:rsidTr="005D1A94">
        <w:trPr>
          <w:trHeight w:val="20"/>
        </w:trPr>
        <w:tc>
          <w:tcPr>
            <w:tcW w:w="7620" w:type="dxa"/>
            <w:vMerge/>
          </w:tcPr>
          <w:p w14:paraId="66F350F6" w14:textId="3E5DC383" w:rsidR="005D1A94" w:rsidRPr="008C4B52" w:rsidRDefault="005D1A94" w:rsidP="005D1A94">
            <w:pPr>
              <w:autoSpaceDE w:val="0"/>
              <w:autoSpaceDN w:val="0"/>
              <w:adjustRightInd w:val="0"/>
              <w:spacing w:before="28" w:after="28" w:line="288" w:lineRule="auto"/>
              <w:jc w:val="both"/>
              <w:textAlignment w:val="center"/>
              <w:rPr>
                <w:rFonts w:ascii="Times New Roman" w:hAnsi="Times New Roman"/>
                <w:sz w:val="20"/>
                <w:szCs w:val="20"/>
                <w:lang w:eastAsia="es-ES_tradnl"/>
              </w:rPr>
            </w:pPr>
          </w:p>
        </w:tc>
        <w:tc>
          <w:tcPr>
            <w:tcW w:w="2858" w:type="dxa"/>
            <w:shd w:val="solid" w:color="FFFFFF" w:fill="auto"/>
            <w:tcMar>
              <w:top w:w="79" w:type="dxa"/>
              <w:left w:w="79" w:type="dxa"/>
              <w:bottom w:w="79" w:type="dxa"/>
              <w:right w:w="79" w:type="dxa"/>
            </w:tcMar>
          </w:tcPr>
          <w:p w14:paraId="325521E3" w14:textId="77777777" w:rsidR="00D67B28" w:rsidRPr="008C4B52" w:rsidRDefault="00D67B28" w:rsidP="00D67B28">
            <w:pPr>
              <w:pStyle w:val="textotablasinicialTablas"/>
              <w:spacing w:before="28"/>
              <w:rPr>
                <w:b w:val="0"/>
                <w:bCs w:val="0"/>
                <w:sz w:val="20"/>
                <w:szCs w:val="20"/>
              </w:rPr>
            </w:pPr>
            <w:r w:rsidRPr="008C4B52">
              <w:rPr>
                <w:sz w:val="20"/>
                <w:szCs w:val="20"/>
              </w:rPr>
              <w:t xml:space="preserve">3.12. </w:t>
            </w:r>
            <w:r w:rsidRPr="008C4B52">
              <w:rPr>
                <w:b w:val="0"/>
                <w:bCs w:val="0"/>
                <w:sz w:val="20"/>
                <w:szCs w:val="20"/>
              </w:rPr>
              <w:t>Los descubrimientos geográficos: Castilla y Portugal. Conquista y colonización de América. El papel de Andalucía en la conquista y colonización de América.</w:t>
            </w:r>
          </w:p>
          <w:p w14:paraId="06481855" w14:textId="7477C889" w:rsidR="005D1A94" w:rsidRPr="008C4B52" w:rsidRDefault="00D67B28" w:rsidP="00D67B28">
            <w:pPr>
              <w:pStyle w:val="textotablasinicialTablas"/>
              <w:spacing w:before="28"/>
              <w:rPr>
                <w:sz w:val="20"/>
                <w:szCs w:val="20"/>
              </w:rPr>
            </w:pPr>
            <w:r w:rsidRPr="008C4B52">
              <w:rPr>
                <w:sz w:val="20"/>
                <w:szCs w:val="20"/>
              </w:rPr>
              <w:t xml:space="preserve">3.13. </w:t>
            </w:r>
            <w:r w:rsidRPr="008C4B52">
              <w:rPr>
                <w:b w:val="0"/>
                <w:bCs w:val="0"/>
                <w:sz w:val="20"/>
                <w:szCs w:val="20"/>
              </w:rPr>
              <w:t>Las monarquías modernas. La unión dinástica de Castilla y Aragón.</w:t>
            </w:r>
          </w:p>
        </w:tc>
      </w:tr>
    </w:tbl>
    <w:p w14:paraId="61C6E05D" w14:textId="77777777" w:rsidR="00E70EDC" w:rsidRPr="00DA6232" w:rsidRDefault="00E70EDC" w:rsidP="00DA6232">
      <w:pPr>
        <w:pStyle w:val="00NIVELEPIGRAFE12020"/>
      </w:pPr>
    </w:p>
    <w:p w14:paraId="105A63FC" w14:textId="77777777" w:rsidR="001C37D6" w:rsidRPr="00834755" w:rsidRDefault="001C37D6" w:rsidP="001C37D6">
      <w:pPr>
        <w:rPr>
          <w:rFonts w:ascii="Times New Roman" w:hAnsi="Times New Roman"/>
          <w:sz w:val="20"/>
          <w:szCs w:val="20"/>
        </w:rPr>
      </w:pPr>
    </w:p>
    <w:p w14:paraId="36060A12" w14:textId="6B2F75ED" w:rsidR="00A843E2" w:rsidRPr="00834755" w:rsidRDefault="00A843E2" w:rsidP="001C37D6">
      <w:pPr>
        <w:rPr>
          <w:rFonts w:ascii="Times New Roman" w:hAnsi="Times New Roman"/>
          <w:sz w:val="20"/>
          <w:szCs w:val="20"/>
        </w:rPr>
        <w:sectPr w:rsidR="00A843E2" w:rsidRPr="00834755"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146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766"/>
        <w:gridCol w:w="2415"/>
        <w:gridCol w:w="2205"/>
        <w:gridCol w:w="1361"/>
        <w:gridCol w:w="6068"/>
        <w:gridCol w:w="1276"/>
      </w:tblGrid>
      <w:tr w:rsidR="00D67B28" w:rsidRPr="00607FFB" w14:paraId="3C614B7C" w14:textId="77777777" w:rsidTr="00607FFB">
        <w:trPr>
          <w:trHeight w:val="340"/>
          <w:tblHeader/>
        </w:trPr>
        <w:tc>
          <w:tcPr>
            <w:tcW w:w="510" w:type="dxa"/>
            <w:shd w:val="clear" w:color="auto" w:fill="AEAAAA" w:themeFill="background2" w:themeFillShade="BF"/>
            <w:tcMar>
              <w:top w:w="68" w:type="dxa"/>
              <w:left w:w="57" w:type="dxa"/>
              <w:bottom w:w="68" w:type="dxa"/>
              <w:right w:w="57" w:type="dxa"/>
            </w:tcMar>
            <w:vAlign w:val="center"/>
          </w:tcPr>
          <w:p w14:paraId="32D15AC1" w14:textId="77777777" w:rsidR="00D67B28" w:rsidRPr="00607FFB" w:rsidRDefault="00D67B28" w:rsidP="00D67B28">
            <w:pPr>
              <w:pStyle w:val="00TTULOTABLAS"/>
              <w:rPr>
                <w:rFonts w:ascii="Times New Roman" w:hAnsi="Times New Roman"/>
              </w:rPr>
            </w:pPr>
            <w:proofErr w:type="spellStart"/>
            <w:r w:rsidRPr="00607FFB">
              <w:rPr>
                <w:rFonts w:ascii="Times New Roman" w:hAnsi="Times New Roman"/>
              </w:rPr>
              <w:lastRenderedPageBreak/>
              <w:t>Obj</w:t>
            </w:r>
            <w:proofErr w:type="spellEnd"/>
            <w:r w:rsidRPr="00607FFB">
              <w:rPr>
                <w:rFonts w:ascii="Times New Roman" w:hAnsi="Times New Roman"/>
              </w:rPr>
              <w:t>.</w:t>
            </w:r>
          </w:p>
        </w:tc>
        <w:tc>
          <w:tcPr>
            <w:tcW w:w="766" w:type="dxa"/>
            <w:shd w:val="clear" w:color="auto" w:fill="AEAAAA" w:themeFill="background2" w:themeFillShade="BF"/>
            <w:tcMar>
              <w:top w:w="68" w:type="dxa"/>
              <w:left w:w="57" w:type="dxa"/>
              <w:bottom w:w="68" w:type="dxa"/>
              <w:right w:w="57" w:type="dxa"/>
            </w:tcMar>
            <w:vAlign w:val="center"/>
          </w:tcPr>
          <w:p w14:paraId="24935EEE" w14:textId="77777777" w:rsidR="00D67B28" w:rsidRPr="00607FFB" w:rsidRDefault="00D67B28" w:rsidP="00D67B28">
            <w:pPr>
              <w:pStyle w:val="00TTULOTABLAS"/>
              <w:rPr>
                <w:rFonts w:ascii="Times New Roman" w:hAnsi="Times New Roman"/>
              </w:rPr>
            </w:pPr>
            <w:r w:rsidRPr="00607FFB">
              <w:rPr>
                <w:rFonts w:ascii="Times New Roman" w:hAnsi="Times New Roman"/>
              </w:rPr>
              <w:t>Cont.</w:t>
            </w:r>
          </w:p>
        </w:tc>
        <w:tc>
          <w:tcPr>
            <w:tcW w:w="2415" w:type="dxa"/>
            <w:shd w:val="clear" w:color="auto" w:fill="AEAAAA" w:themeFill="background2" w:themeFillShade="BF"/>
            <w:tcMar>
              <w:top w:w="68" w:type="dxa"/>
              <w:left w:w="57" w:type="dxa"/>
              <w:bottom w:w="68" w:type="dxa"/>
              <w:right w:w="57" w:type="dxa"/>
            </w:tcMar>
            <w:vAlign w:val="center"/>
          </w:tcPr>
          <w:p w14:paraId="44AD8882" w14:textId="77777777" w:rsidR="00D67B28" w:rsidRPr="00607FFB" w:rsidRDefault="00D67B28" w:rsidP="00D67B28">
            <w:pPr>
              <w:pStyle w:val="00TTULOTABLAS"/>
              <w:rPr>
                <w:rFonts w:ascii="Times New Roman" w:hAnsi="Times New Roman"/>
              </w:rPr>
            </w:pPr>
            <w:r w:rsidRPr="00607FFB">
              <w:rPr>
                <w:rFonts w:ascii="Times New Roman" w:hAnsi="Times New Roman"/>
              </w:rPr>
              <w:t>Criterios de evaluación</w:t>
            </w:r>
          </w:p>
        </w:tc>
        <w:tc>
          <w:tcPr>
            <w:tcW w:w="2205" w:type="dxa"/>
            <w:shd w:val="clear" w:color="auto" w:fill="AEAAAA" w:themeFill="background2" w:themeFillShade="BF"/>
            <w:tcMar>
              <w:top w:w="68" w:type="dxa"/>
              <w:left w:w="57" w:type="dxa"/>
              <w:bottom w:w="68" w:type="dxa"/>
              <w:right w:w="57" w:type="dxa"/>
            </w:tcMar>
            <w:vAlign w:val="center"/>
          </w:tcPr>
          <w:p w14:paraId="505AB7F8" w14:textId="77777777" w:rsidR="00D67B28" w:rsidRPr="00607FFB" w:rsidRDefault="00D67B28" w:rsidP="00D67B28">
            <w:pPr>
              <w:pStyle w:val="00TTULOTABLAS"/>
              <w:rPr>
                <w:rFonts w:ascii="Times New Roman" w:hAnsi="Times New Roman"/>
              </w:rPr>
            </w:pPr>
            <w:r w:rsidRPr="00607FFB">
              <w:rPr>
                <w:rFonts w:ascii="Times New Roman" w:hAnsi="Times New Roman"/>
              </w:rPr>
              <w:t>Estándares de</w:t>
            </w:r>
            <w:r w:rsidRPr="00607FFB">
              <w:rPr>
                <w:rFonts w:ascii="Times New Roman" w:hAnsi="Times New Roman"/>
              </w:rPr>
              <w:br/>
              <w:t>aprendizaje evaluables</w:t>
            </w:r>
          </w:p>
        </w:tc>
        <w:tc>
          <w:tcPr>
            <w:tcW w:w="1361" w:type="dxa"/>
            <w:shd w:val="clear" w:color="auto" w:fill="AEAAAA" w:themeFill="background2" w:themeFillShade="BF"/>
            <w:tcMar>
              <w:top w:w="68" w:type="dxa"/>
              <w:left w:w="57" w:type="dxa"/>
              <w:bottom w:w="68" w:type="dxa"/>
              <w:right w:w="57" w:type="dxa"/>
            </w:tcMar>
            <w:vAlign w:val="center"/>
          </w:tcPr>
          <w:p w14:paraId="43508FA4" w14:textId="77777777" w:rsidR="00D67B28" w:rsidRPr="00607FFB" w:rsidRDefault="00D67B28" w:rsidP="00D67B28">
            <w:pPr>
              <w:pStyle w:val="00TTULOTABLAS"/>
              <w:rPr>
                <w:rFonts w:ascii="Times New Roman" w:hAnsi="Times New Roman"/>
              </w:rPr>
            </w:pPr>
            <w:r w:rsidRPr="00607FFB">
              <w:rPr>
                <w:rFonts w:ascii="Times New Roman" w:hAnsi="Times New Roman"/>
              </w:rPr>
              <w:t>Competencias clave</w:t>
            </w:r>
          </w:p>
        </w:tc>
        <w:tc>
          <w:tcPr>
            <w:tcW w:w="6068" w:type="dxa"/>
            <w:shd w:val="clear" w:color="auto" w:fill="AEAAAA" w:themeFill="background2" w:themeFillShade="BF"/>
            <w:tcMar>
              <w:top w:w="68" w:type="dxa"/>
              <w:left w:w="57" w:type="dxa"/>
              <w:bottom w:w="68" w:type="dxa"/>
              <w:right w:w="57" w:type="dxa"/>
            </w:tcMar>
            <w:vAlign w:val="center"/>
          </w:tcPr>
          <w:p w14:paraId="04A36BA9" w14:textId="77777777" w:rsidR="00D67B28" w:rsidRPr="00607FFB" w:rsidRDefault="00D67B28" w:rsidP="00D67B28">
            <w:pPr>
              <w:pStyle w:val="00TTULOTABLAS"/>
              <w:rPr>
                <w:rFonts w:ascii="Times New Roman" w:hAnsi="Times New Roman"/>
              </w:rPr>
            </w:pPr>
            <w:r w:rsidRPr="00607FFB">
              <w:rPr>
                <w:rFonts w:ascii="Times New Roman" w:hAnsi="Times New Roman"/>
              </w:rPr>
              <w:t>Evidencias: actividades y tareas</w:t>
            </w:r>
          </w:p>
        </w:tc>
        <w:tc>
          <w:tcPr>
            <w:tcW w:w="1276" w:type="dxa"/>
            <w:shd w:val="clear" w:color="auto" w:fill="AEAAAA" w:themeFill="background2" w:themeFillShade="BF"/>
            <w:tcMar>
              <w:top w:w="68" w:type="dxa"/>
              <w:left w:w="57" w:type="dxa"/>
              <w:bottom w:w="68" w:type="dxa"/>
              <w:right w:w="57" w:type="dxa"/>
            </w:tcMar>
            <w:vAlign w:val="center"/>
          </w:tcPr>
          <w:p w14:paraId="0C65E726" w14:textId="77777777" w:rsidR="00D67B28" w:rsidRPr="00607FFB" w:rsidRDefault="00D67B28" w:rsidP="00D67B28">
            <w:pPr>
              <w:pStyle w:val="00TTULOTABLAS"/>
              <w:rPr>
                <w:rFonts w:ascii="Times New Roman" w:hAnsi="Times New Roman"/>
              </w:rPr>
            </w:pPr>
            <w:r w:rsidRPr="00607FFB">
              <w:rPr>
                <w:rFonts w:ascii="Times New Roman" w:hAnsi="Times New Roman"/>
              </w:rPr>
              <w:t xml:space="preserve">Instrumentos de evaluación </w:t>
            </w:r>
          </w:p>
        </w:tc>
      </w:tr>
      <w:tr w:rsidR="00D67B28" w:rsidRPr="00607FFB" w14:paraId="529F4467" w14:textId="77777777" w:rsidTr="00D67B28">
        <w:trPr>
          <w:trHeight w:val="283"/>
          <w:tblHeader/>
        </w:trPr>
        <w:tc>
          <w:tcPr>
            <w:tcW w:w="14601" w:type="dxa"/>
            <w:gridSpan w:val="7"/>
            <w:shd w:val="clear" w:color="auto" w:fill="D0CECE" w:themeFill="background2" w:themeFillShade="E6"/>
            <w:tcMar>
              <w:top w:w="68" w:type="dxa"/>
              <w:left w:w="68" w:type="dxa"/>
              <w:bottom w:w="68" w:type="dxa"/>
              <w:right w:w="68" w:type="dxa"/>
            </w:tcMar>
            <w:vAlign w:val="center"/>
          </w:tcPr>
          <w:p w14:paraId="7B99B41A" w14:textId="77777777" w:rsidR="00D67B28" w:rsidRPr="00607FFB" w:rsidRDefault="00D67B28" w:rsidP="00D67B28">
            <w:pPr>
              <w:pStyle w:val="00TTULOTABLAS"/>
              <w:rPr>
                <w:rFonts w:ascii="Times New Roman" w:hAnsi="Times New Roman"/>
                <w:lang w:val="en-GB"/>
              </w:rPr>
            </w:pPr>
            <w:proofErr w:type="spellStart"/>
            <w:r w:rsidRPr="00607FFB">
              <w:rPr>
                <w:rFonts w:ascii="Times New Roman" w:hAnsi="Times New Roman"/>
                <w:lang w:val="en-GB"/>
              </w:rPr>
              <w:t>Bloque</w:t>
            </w:r>
            <w:proofErr w:type="spellEnd"/>
            <w:r w:rsidRPr="00607FFB">
              <w:rPr>
                <w:rFonts w:ascii="Times New Roman" w:hAnsi="Times New Roman"/>
                <w:lang w:val="en-GB"/>
              </w:rPr>
              <w:t xml:space="preserve"> 3. La Historia</w:t>
            </w:r>
          </w:p>
        </w:tc>
      </w:tr>
      <w:tr w:rsidR="00D67B28" w:rsidRPr="00607FFB" w14:paraId="089E861B" w14:textId="77777777" w:rsidTr="00607FFB">
        <w:trPr>
          <w:trHeight w:val="564"/>
        </w:trPr>
        <w:tc>
          <w:tcPr>
            <w:tcW w:w="510" w:type="dxa"/>
            <w:vMerge w:val="restart"/>
            <w:tcMar>
              <w:top w:w="68" w:type="dxa"/>
              <w:left w:w="68" w:type="dxa"/>
              <w:bottom w:w="68" w:type="dxa"/>
              <w:right w:w="68" w:type="dxa"/>
            </w:tcMar>
            <w:vAlign w:val="center"/>
          </w:tcPr>
          <w:p w14:paraId="4310001B" w14:textId="77777777" w:rsidR="00D67B28" w:rsidRPr="00607FFB" w:rsidRDefault="00D67B28" w:rsidP="00607FFB">
            <w:pPr>
              <w:pStyle w:val="00TEXTOTABLAS"/>
              <w:spacing w:line="276" w:lineRule="auto"/>
              <w:jc w:val="center"/>
              <w:rPr>
                <w:rFonts w:ascii="Times New Roman" w:hAnsi="Times New Roman"/>
                <w:b/>
                <w:bCs/>
              </w:rPr>
            </w:pPr>
            <w:r w:rsidRPr="00607FFB">
              <w:rPr>
                <w:rFonts w:ascii="Times New Roman" w:hAnsi="Times New Roman"/>
                <w:b/>
                <w:bCs/>
              </w:rPr>
              <w:t>1, 3, 5, 6, 7, 14, 15, 16</w:t>
            </w:r>
          </w:p>
        </w:tc>
        <w:tc>
          <w:tcPr>
            <w:tcW w:w="766" w:type="dxa"/>
            <w:vMerge w:val="restart"/>
            <w:tcMar>
              <w:top w:w="68" w:type="dxa"/>
              <w:left w:w="68" w:type="dxa"/>
              <w:bottom w:w="68" w:type="dxa"/>
              <w:right w:w="68" w:type="dxa"/>
            </w:tcMar>
            <w:vAlign w:val="center"/>
          </w:tcPr>
          <w:p w14:paraId="57E0D9BC" w14:textId="77777777" w:rsidR="00D67B28" w:rsidRPr="00607FFB" w:rsidRDefault="00D67B28" w:rsidP="00607FFB">
            <w:pPr>
              <w:pStyle w:val="00TEXTOTABLAS"/>
              <w:spacing w:line="276" w:lineRule="auto"/>
              <w:jc w:val="center"/>
              <w:rPr>
                <w:rFonts w:ascii="Times New Roman" w:hAnsi="Times New Roman"/>
                <w:b/>
                <w:bCs/>
              </w:rPr>
            </w:pPr>
            <w:r w:rsidRPr="00607FFB">
              <w:rPr>
                <w:rFonts w:ascii="Times New Roman" w:hAnsi="Times New Roman"/>
                <w:b/>
                <w:bCs/>
              </w:rPr>
              <w:t>3.13.</w:t>
            </w:r>
          </w:p>
        </w:tc>
        <w:tc>
          <w:tcPr>
            <w:tcW w:w="2415" w:type="dxa"/>
            <w:vMerge w:val="restart"/>
            <w:tcMar>
              <w:top w:w="68" w:type="dxa"/>
              <w:left w:w="68" w:type="dxa"/>
              <w:bottom w:w="68" w:type="dxa"/>
              <w:right w:w="68" w:type="dxa"/>
            </w:tcMar>
            <w:vAlign w:val="center"/>
          </w:tcPr>
          <w:p w14:paraId="7612A597" w14:textId="3F751633" w:rsidR="00D67B28" w:rsidRPr="00607FFB" w:rsidRDefault="00D67B28" w:rsidP="00607FFB">
            <w:pPr>
              <w:pStyle w:val="00TEXTOTABLAS"/>
              <w:spacing w:line="276" w:lineRule="auto"/>
              <w:rPr>
                <w:rFonts w:ascii="Times New Roman" w:hAnsi="Times New Roman"/>
              </w:rPr>
            </w:pPr>
            <w:r w:rsidRPr="00607FFB">
              <w:rPr>
                <w:rFonts w:ascii="Times New Roman" w:hAnsi="Times New Roman"/>
                <w:b/>
                <w:bCs/>
              </w:rPr>
              <w:t>3.33.</w:t>
            </w:r>
            <w:r w:rsidRPr="00607FFB">
              <w:rPr>
                <w:rFonts w:ascii="Times New Roman" w:hAnsi="Times New Roman"/>
              </w:rPr>
              <w:t xml:space="preserve"> Analizar el reinado de los Reyes Católicos como una etapa de transición entre la Edad Media y la Edad Moderna. CSC, CCL, CAA.</w:t>
            </w:r>
          </w:p>
        </w:tc>
        <w:tc>
          <w:tcPr>
            <w:tcW w:w="2205" w:type="dxa"/>
            <w:vMerge w:val="restart"/>
            <w:tcMar>
              <w:top w:w="68" w:type="dxa"/>
              <w:left w:w="68" w:type="dxa"/>
              <w:bottom w:w="68" w:type="dxa"/>
              <w:right w:w="68" w:type="dxa"/>
            </w:tcMar>
            <w:vAlign w:val="center"/>
          </w:tcPr>
          <w:p w14:paraId="4467979A" w14:textId="77777777" w:rsidR="00D67B28" w:rsidRPr="00607FFB" w:rsidRDefault="00D67B28" w:rsidP="00607FFB">
            <w:pPr>
              <w:pStyle w:val="00TEXTOTABLAS"/>
              <w:spacing w:line="276" w:lineRule="auto"/>
              <w:rPr>
                <w:rFonts w:ascii="Times New Roman" w:hAnsi="Times New Roman"/>
              </w:rPr>
            </w:pPr>
            <w:r w:rsidRPr="00607FFB">
              <w:rPr>
                <w:rFonts w:ascii="Times New Roman" w:hAnsi="Times New Roman"/>
                <w:b/>
                <w:bCs/>
              </w:rPr>
              <w:t>33.1.</w:t>
            </w:r>
            <w:r w:rsidRPr="00607FFB">
              <w:rPr>
                <w:rFonts w:ascii="Times New Roman" w:hAnsi="Times New Roman"/>
              </w:rPr>
              <w:t xml:space="preserve"> Conoce los principales hechos de la expansión de Aragón y de Castilla por el mundo.</w:t>
            </w:r>
          </w:p>
        </w:tc>
        <w:tc>
          <w:tcPr>
            <w:tcW w:w="1361" w:type="dxa"/>
            <w:tcMar>
              <w:top w:w="68" w:type="dxa"/>
              <w:left w:w="68" w:type="dxa"/>
              <w:bottom w:w="68" w:type="dxa"/>
              <w:right w:w="68" w:type="dxa"/>
            </w:tcMar>
            <w:vAlign w:val="center"/>
          </w:tcPr>
          <w:p w14:paraId="552FD1A0"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CCL</w:t>
            </w:r>
          </w:p>
        </w:tc>
        <w:tc>
          <w:tcPr>
            <w:tcW w:w="6068" w:type="dxa"/>
            <w:tcMar>
              <w:top w:w="68" w:type="dxa"/>
              <w:left w:w="68" w:type="dxa"/>
              <w:bottom w:w="68" w:type="dxa"/>
              <w:right w:w="68" w:type="dxa"/>
            </w:tcMar>
            <w:vAlign w:val="center"/>
          </w:tcPr>
          <w:p w14:paraId="2689C96F"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607FFB">
              <w:rPr>
                <w:rFonts w:ascii="Times New Roman" w:hAnsi="Times New Roman"/>
                <w:color w:val="000000"/>
                <w:spacing w:val="-2"/>
                <w:sz w:val="20"/>
                <w:szCs w:val="20"/>
                <w:lang w:eastAsia="es-ES_tradnl"/>
              </w:rPr>
              <w:t>Actividades internas 1, 2, 3, 4, 5, 6, 13, 15, 16, 18, 24, 25, 26, 27.</w:t>
            </w:r>
          </w:p>
          <w:p w14:paraId="0F0166CB"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607FFB">
              <w:rPr>
                <w:rFonts w:ascii="Times New Roman" w:hAnsi="Times New Roman"/>
                <w:color w:val="000000"/>
                <w:spacing w:val="-2"/>
                <w:sz w:val="20"/>
                <w:szCs w:val="20"/>
                <w:lang w:eastAsia="es-ES_tradnl"/>
              </w:rPr>
              <w:t>Aprendizaje basado en problemas: Los sefardíes en la actualidad.</w:t>
            </w:r>
          </w:p>
          <w:p w14:paraId="43D12774"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607FFB">
              <w:rPr>
                <w:rFonts w:ascii="Times New Roman" w:hAnsi="Times New Roman"/>
                <w:color w:val="000000"/>
                <w:spacing w:val="-2"/>
                <w:sz w:val="20"/>
                <w:szCs w:val="20"/>
                <w:lang w:eastAsia="es-ES_tradnl"/>
              </w:rPr>
              <w:t>Actividad final 2.</w:t>
            </w:r>
          </w:p>
          <w:p w14:paraId="49E35F56"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pacing w:val="-2"/>
                <w:sz w:val="20"/>
                <w:szCs w:val="20"/>
                <w:lang w:eastAsia="es-ES_tradnl"/>
              </w:rPr>
              <w:t>La unidad en 10 preguntas: 1, 9, 10.</w:t>
            </w:r>
          </w:p>
        </w:tc>
        <w:tc>
          <w:tcPr>
            <w:tcW w:w="1276" w:type="dxa"/>
            <w:vMerge w:val="restart"/>
            <w:tcMar>
              <w:top w:w="68" w:type="dxa"/>
              <w:left w:w="68" w:type="dxa"/>
              <w:bottom w:w="68" w:type="dxa"/>
              <w:right w:w="68" w:type="dxa"/>
            </w:tcMar>
            <w:vAlign w:val="center"/>
          </w:tcPr>
          <w:p w14:paraId="32CD4A0C"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EOBS-RÚB, CUA, PRÁC, PORT, PRE</w:t>
            </w:r>
          </w:p>
        </w:tc>
      </w:tr>
      <w:tr w:rsidR="00D67B28" w:rsidRPr="00607FFB" w14:paraId="6A9BD4BB" w14:textId="77777777" w:rsidTr="00607FFB">
        <w:trPr>
          <w:trHeight w:val="564"/>
        </w:trPr>
        <w:tc>
          <w:tcPr>
            <w:tcW w:w="510" w:type="dxa"/>
            <w:vMerge/>
          </w:tcPr>
          <w:p w14:paraId="448B61D2" w14:textId="77777777" w:rsidR="00D67B28" w:rsidRPr="00607FFB" w:rsidRDefault="00D67B28" w:rsidP="00607FFB">
            <w:pPr>
              <w:pStyle w:val="00TEXTOTABLAS"/>
              <w:spacing w:line="276" w:lineRule="auto"/>
              <w:jc w:val="center"/>
              <w:rPr>
                <w:rFonts w:ascii="Times New Roman" w:hAnsi="Times New Roman"/>
                <w:b/>
                <w:bCs/>
              </w:rPr>
            </w:pPr>
          </w:p>
        </w:tc>
        <w:tc>
          <w:tcPr>
            <w:tcW w:w="766" w:type="dxa"/>
            <w:vMerge/>
          </w:tcPr>
          <w:p w14:paraId="32348EFB" w14:textId="77777777" w:rsidR="00D67B28" w:rsidRPr="00607FFB" w:rsidRDefault="00D67B28" w:rsidP="00607FFB">
            <w:pPr>
              <w:pStyle w:val="00TEXTOTABLAS"/>
              <w:spacing w:line="276" w:lineRule="auto"/>
              <w:jc w:val="center"/>
              <w:rPr>
                <w:rFonts w:ascii="Times New Roman" w:hAnsi="Times New Roman"/>
                <w:b/>
                <w:bCs/>
              </w:rPr>
            </w:pPr>
          </w:p>
        </w:tc>
        <w:tc>
          <w:tcPr>
            <w:tcW w:w="2415" w:type="dxa"/>
            <w:vMerge/>
          </w:tcPr>
          <w:p w14:paraId="255DF6EC" w14:textId="77777777" w:rsidR="00D67B28" w:rsidRPr="00607FFB" w:rsidRDefault="00D67B28" w:rsidP="00607FFB">
            <w:pPr>
              <w:pStyle w:val="00TEXTOTABLAS"/>
              <w:spacing w:line="276" w:lineRule="auto"/>
              <w:rPr>
                <w:rFonts w:ascii="Times New Roman" w:hAnsi="Times New Roman"/>
              </w:rPr>
            </w:pPr>
          </w:p>
        </w:tc>
        <w:tc>
          <w:tcPr>
            <w:tcW w:w="2205" w:type="dxa"/>
            <w:vMerge/>
          </w:tcPr>
          <w:p w14:paraId="20D67701" w14:textId="77777777" w:rsidR="00D67B28" w:rsidRPr="00607FFB" w:rsidRDefault="00D67B28" w:rsidP="00607FFB">
            <w:pPr>
              <w:pStyle w:val="00TEXTOTABLAS"/>
              <w:spacing w:line="276" w:lineRule="auto"/>
              <w:rPr>
                <w:rFonts w:ascii="Times New Roman" w:hAnsi="Times New Roman"/>
              </w:rPr>
            </w:pPr>
          </w:p>
        </w:tc>
        <w:tc>
          <w:tcPr>
            <w:tcW w:w="1361" w:type="dxa"/>
            <w:tcMar>
              <w:top w:w="68" w:type="dxa"/>
              <w:left w:w="68" w:type="dxa"/>
              <w:bottom w:w="68" w:type="dxa"/>
              <w:right w:w="68" w:type="dxa"/>
            </w:tcMar>
            <w:vAlign w:val="center"/>
          </w:tcPr>
          <w:p w14:paraId="5EA02ED6"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CSC</w:t>
            </w:r>
          </w:p>
        </w:tc>
        <w:tc>
          <w:tcPr>
            <w:tcW w:w="6068" w:type="dxa"/>
            <w:tcMar>
              <w:top w:w="68" w:type="dxa"/>
              <w:left w:w="68" w:type="dxa"/>
              <w:bottom w:w="68" w:type="dxa"/>
              <w:right w:w="68" w:type="dxa"/>
            </w:tcMar>
            <w:vAlign w:val="center"/>
          </w:tcPr>
          <w:p w14:paraId="4231C0E7"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internas 1, 2, 3, 4, 5, 6, 13, 15, 16, 18, 24, 25, 26, 27.</w:t>
            </w:r>
          </w:p>
          <w:p w14:paraId="09C22CBF"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 final 2.</w:t>
            </w:r>
          </w:p>
          <w:p w14:paraId="793B5228"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La unidad en 10 preguntas: 1, 9, 10.</w:t>
            </w:r>
          </w:p>
        </w:tc>
        <w:tc>
          <w:tcPr>
            <w:tcW w:w="1276" w:type="dxa"/>
            <w:vMerge/>
          </w:tcPr>
          <w:p w14:paraId="73CBC044"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r>
      <w:tr w:rsidR="00D67B28" w:rsidRPr="00607FFB" w14:paraId="2CEC2CE6" w14:textId="77777777" w:rsidTr="00607FFB">
        <w:trPr>
          <w:trHeight w:val="340"/>
        </w:trPr>
        <w:tc>
          <w:tcPr>
            <w:tcW w:w="510" w:type="dxa"/>
            <w:vMerge/>
          </w:tcPr>
          <w:p w14:paraId="773CF6A7" w14:textId="77777777" w:rsidR="00D67B28" w:rsidRPr="00607FFB" w:rsidRDefault="00D67B28" w:rsidP="00607FFB">
            <w:pPr>
              <w:pStyle w:val="00TEXTOTABLAS"/>
              <w:spacing w:line="276" w:lineRule="auto"/>
              <w:jc w:val="center"/>
              <w:rPr>
                <w:rFonts w:ascii="Times New Roman" w:hAnsi="Times New Roman"/>
                <w:b/>
                <w:bCs/>
              </w:rPr>
            </w:pPr>
          </w:p>
        </w:tc>
        <w:tc>
          <w:tcPr>
            <w:tcW w:w="766" w:type="dxa"/>
            <w:vMerge/>
          </w:tcPr>
          <w:p w14:paraId="78CF5402" w14:textId="77777777" w:rsidR="00D67B28" w:rsidRPr="00607FFB" w:rsidRDefault="00D67B28" w:rsidP="00607FFB">
            <w:pPr>
              <w:pStyle w:val="00TEXTOTABLAS"/>
              <w:spacing w:line="276" w:lineRule="auto"/>
              <w:jc w:val="center"/>
              <w:rPr>
                <w:rFonts w:ascii="Times New Roman" w:hAnsi="Times New Roman"/>
                <w:b/>
                <w:bCs/>
              </w:rPr>
            </w:pPr>
          </w:p>
        </w:tc>
        <w:tc>
          <w:tcPr>
            <w:tcW w:w="2415" w:type="dxa"/>
            <w:vMerge/>
          </w:tcPr>
          <w:p w14:paraId="44D6CDEF" w14:textId="77777777" w:rsidR="00D67B28" w:rsidRPr="00607FFB" w:rsidRDefault="00D67B28" w:rsidP="00607FFB">
            <w:pPr>
              <w:pStyle w:val="00TEXTOTABLAS"/>
              <w:spacing w:line="276" w:lineRule="auto"/>
              <w:rPr>
                <w:rFonts w:ascii="Times New Roman" w:hAnsi="Times New Roman"/>
              </w:rPr>
            </w:pPr>
          </w:p>
        </w:tc>
        <w:tc>
          <w:tcPr>
            <w:tcW w:w="2205" w:type="dxa"/>
            <w:vMerge/>
          </w:tcPr>
          <w:p w14:paraId="7FA71161" w14:textId="77777777" w:rsidR="00D67B28" w:rsidRPr="00607FFB" w:rsidRDefault="00D67B28" w:rsidP="00607FFB">
            <w:pPr>
              <w:pStyle w:val="00TEXTOTABLAS"/>
              <w:spacing w:line="276" w:lineRule="auto"/>
              <w:rPr>
                <w:rFonts w:ascii="Times New Roman" w:hAnsi="Times New Roman"/>
              </w:rPr>
            </w:pPr>
          </w:p>
        </w:tc>
        <w:tc>
          <w:tcPr>
            <w:tcW w:w="1361" w:type="dxa"/>
            <w:tcMar>
              <w:top w:w="68" w:type="dxa"/>
              <w:left w:w="68" w:type="dxa"/>
              <w:bottom w:w="68" w:type="dxa"/>
              <w:right w:w="68" w:type="dxa"/>
            </w:tcMar>
            <w:vAlign w:val="center"/>
          </w:tcPr>
          <w:p w14:paraId="4752A1FC"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CMCT</w:t>
            </w:r>
          </w:p>
        </w:tc>
        <w:tc>
          <w:tcPr>
            <w:tcW w:w="6068" w:type="dxa"/>
            <w:tcMar>
              <w:top w:w="68" w:type="dxa"/>
              <w:left w:w="68" w:type="dxa"/>
              <w:bottom w:w="68" w:type="dxa"/>
              <w:right w:w="68" w:type="dxa"/>
            </w:tcMar>
            <w:vAlign w:val="center"/>
          </w:tcPr>
          <w:p w14:paraId="481D222E"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 interna 12.</w:t>
            </w:r>
          </w:p>
          <w:p w14:paraId="20B50C30"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607FFB">
              <w:rPr>
                <w:rFonts w:ascii="Times New Roman" w:hAnsi="Times New Roman"/>
                <w:color w:val="000000"/>
                <w:spacing w:val="-2"/>
                <w:sz w:val="20"/>
                <w:szCs w:val="20"/>
                <w:lang w:eastAsia="es-ES_tradnl"/>
              </w:rPr>
              <w:t>Aprendizaje basado en problemas: Los sefardíes en la actualidad.</w:t>
            </w:r>
          </w:p>
          <w:p w14:paraId="5CA1603B"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finales 1, 5.</w:t>
            </w:r>
          </w:p>
        </w:tc>
        <w:tc>
          <w:tcPr>
            <w:tcW w:w="1276" w:type="dxa"/>
            <w:vMerge/>
          </w:tcPr>
          <w:p w14:paraId="35F5AC9F"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r>
      <w:tr w:rsidR="00D67B28" w:rsidRPr="00607FFB" w14:paraId="41654259" w14:textId="77777777" w:rsidTr="00607FFB">
        <w:trPr>
          <w:trHeight w:val="340"/>
        </w:trPr>
        <w:tc>
          <w:tcPr>
            <w:tcW w:w="510" w:type="dxa"/>
            <w:vMerge/>
          </w:tcPr>
          <w:p w14:paraId="7B8344EC" w14:textId="77777777" w:rsidR="00D67B28" w:rsidRPr="00607FFB" w:rsidRDefault="00D67B28" w:rsidP="00607FFB">
            <w:pPr>
              <w:pStyle w:val="00TEXTOTABLAS"/>
              <w:spacing w:line="276" w:lineRule="auto"/>
              <w:jc w:val="center"/>
              <w:rPr>
                <w:rFonts w:ascii="Times New Roman" w:hAnsi="Times New Roman"/>
                <w:b/>
                <w:bCs/>
              </w:rPr>
            </w:pPr>
          </w:p>
        </w:tc>
        <w:tc>
          <w:tcPr>
            <w:tcW w:w="766" w:type="dxa"/>
            <w:vMerge/>
          </w:tcPr>
          <w:p w14:paraId="75F81BF9" w14:textId="77777777" w:rsidR="00D67B28" w:rsidRPr="00607FFB" w:rsidRDefault="00D67B28" w:rsidP="00607FFB">
            <w:pPr>
              <w:pStyle w:val="00TEXTOTABLAS"/>
              <w:spacing w:line="276" w:lineRule="auto"/>
              <w:jc w:val="center"/>
              <w:rPr>
                <w:rFonts w:ascii="Times New Roman" w:hAnsi="Times New Roman"/>
                <w:b/>
                <w:bCs/>
              </w:rPr>
            </w:pPr>
          </w:p>
        </w:tc>
        <w:tc>
          <w:tcPr>
            <w:tcW w:w="2415" w:type="dxa"/>
            <w:vMerge/>
          </w:tcPr>
          <w:p w14:paraId="4A56249B" w14:textId="77777777" w:rsidR="00D67B28" w:rsidRPr="00607FFB" w:rsidRDefault="00D67B28" w:rsidP="00607FFB">
            <w:pPr>
              <w:pStyle w:val="00TEXTOTABLAS"/>
              <w:spacing w:line="276" w:lineRule="auto"/>
              <w:rPr>
                <w:rFonts w:ascii="Times New Roman" w:hAnsi="Times New Roman"/>
              </w:rPr>
            </w:pPr>
          </w:p>
        </w:tc>
        <w:tc>
          <w:tcPr>
            <w:tcW w:w="2205" w:type="dxa"/>
            <w:vMerge/>
          </w:tcPr>
          <w:p w14:paraId="65C71F9B" w14:textId="77777777" w:rsidR="00D67B28" w:rsidRPr="00607FFB" w:rsidRDefault="00D67B28" w:rsidP="00607FFB">
            <w:pPr>
              <w:pStyle w:val="00TEXTOTABLAS"/>
              <w:spacing w:line="276" w:lineRule="auto"/>
              <w:rPr>
                <w:rFonts w:ascii="Times New Roman" w:hAnsi="Times New Roman"/>
              </w:rPr>
            </w:pPr>
          </w:p>
        </w:tc>
        <w:tc>
          <w:tcPr>
            <w:tcW w:w="1361" w:type="dxa"/>
            <w:tcMar>
              <w:top w:w="68" w:type="dxa"/>
              <w:left w:w="68" w:type="dxa"/>
              <w:bottom w:w="68" w:type="dxa"/>
              <w:right w:w="68" w:type="dxa"/>
            </w:tcMar>
            <w:vAlign w:val="center"/>
          </w:tcPr>
          <w:p w14:paraId="23145A39"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CAA</w:t>
            </w:r>
          </w:p>
        </w:tc>
        <w:tc>
          <w:tcPr>
            <w:tcW w:w="6068" w:type="dxa"/>
            <w:tcMar>
              <w:top w:w="68" w:type="dxa"/>
              <w:left w:w="68" w:type="dxa"/>
              <w:bottom w:w="68" w:type="dxa"/>
              <w:right w:w="68" w:type="dxa"/>
            </w:tcMar>
            <w:vAlign w:val="center"/>
          </w:tcPr>
          <w:p w14:paraId="5ED5F92C"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internas 11, 12.</w:t>
            </w:r>
          </w:p>
          <w:p w14:paraId="51C4FD3A"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pacing w:val="-2"/>
                <w:sz w:val="20"/>
                <w:szCs w:val="20"/>
                <w:lang w:eastAsia="es-ES_tradnl"/>
              </w:rPr>
            </w:pPr>
            <w:r w:rsidRPr="00607FFB">
              <w:rPr>
                <w:rFonts w:ascii="Times New Roman" w:hAnsi="Times New Roman"/>
                <w:color w:val="000000"/>
                <w:spacing w:val="-2"/>
                <w:sz w:val="20"/>
                <w:szCs w:val="20"/>
                <w:lang w:eastAsia="es-ES_tradnl"/>
              </w:rPr>
              <w:t>Aprendizaje basado en problemas: Los sefardíes en la actualidad.</w:t>
            </w:r>
          </w:p>
          <w:p w14:paraId="0D3377A9"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 final 5.</w:t>
            </w:r>
          </w:p>
        </w:tc>
        <w:tc>
          <w:tcPr>
            <w:tcW w:w="1276" w:type="dxa"/>
            <w:vMerge/>
          </w:tcPr>
          <w:p w14:paraId="0A823CDB"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r>
      <w:tr w:rsidR="00D67B28" w:rsidRPr="00607FFB" w14:paraId="72C6229E" w14:textId="77777777" w:rsidTr="00607FFB">
        <w:trPr>
          <w:trHeight w:val="566"/>
        </w:trPr>
        <w:tc>
          <w:tcPr>
            <w:tcW w:w="510" w:type="dxa"/>
            <w:vMerge w:val="restart"/>
            <w:tcMar>
              <w:top w:w="68" w:type="dxa"/>
              <w:left w:w="68" w:type="dxa"/>
              <w:bottom w:w="68" w:type="dxa"/>
              <w:right w:w="68" w:type="dxa"/>
            </w:tcMar>
            <w:vAlign w:val="center"/>
          </w:tcPr>
          <w:p w14:paraId="64AF314A" w14:textId="77777777" w:rsidR="00D67B28" w:rsidRPr="00607FFB" w:rsidRDefault="00D67B28" w:rsidP="00607FFB">
            <w:pPr>
              <w:pStyle w:val="00TEXTOTABLAS"/>
              <w:spacing w:line="276" w:lineRule="auto"/>
              <w:jc w:val="center"/>
              <w:rPr>
                <w:rFonts w:ascii="Times New Roman" w:hAnsi="Times New Roman"/>
                <w:b/>
                <w:bCs/>
              </w:rPr>
            </w:pPr>
            <w:r w:rsidRPr="00607FFB">
              <w:rPr>
                <w:rFonts w:ascii="Times New Roman" w:hAnsi="Times New Roman"/>
                <w:b/>
                <w:bCs/>
              </w:rPr>
              <w:t>1, 3, 5, 6, 7, 14, 15, 16</w:t>
            </w:r>
          </w:p>
        </w:tc>
        <w:tc>
          <w:tcPr>
            <w:tcW w:w="766" w:type="dxa"/>
            <w:vMerge w:val="restart"/>
            <w:tcMar>
              <w:top w:w="68" w:type="dxa"/>
              <w:left w:w="68" w:type="dxa"/>
              <w:bottom w:w="68" w:type="dxa"/>
              <w:right w:w="68" w:type="dxa"/>
            </w:tcMar>
            <w:vAlign w:val="center"/>
          </w:tcPr>
          <w:p w14:paraId="3002BF5F" w14:textId="77777777" w:rsidR="00D67B28" w:rsidRPr="00607FFB" w:rsidRDefault="00D67B28" w:rsidP="00607FFB">
            <w:pPr>
              <w:pStyle w:val="00TEXTOTABLAS"/>
              <w:spacing w:line="276" w:lineRule="auto"/>
              <w:jc w:val="center"/>
              <w:rPr>
                <w:rFonts w:ascii="Times New Roman" w:hAnsi="Times New Roman"/>
                <w:b/>
                <w:bCs/>
              </w:rPr>
            </w:pPr>
            <w:r w:rsidRPr="00607FFB">
              <w:rPr>
                <w:rFonts w:ascii="Times New Roman" w:hAnsi="Times New Roman"/>
                <w:b/>
                <w:bCs/>
              </w:rPr>
              <w:t>3.12.</w:t>
            </w:r>
          </w:p>
        </w:tc>
        <w:tc>
          <w:tcPr>
            <w:tcW w:w="2415" w:type="dxa"/>
            <w:vMerge w:val="restart"/>
            <w:tcMar>
              <w:top w:w="68" w:type="dxa"/>
              <w:left w:w="68" w:type="dxa"/>
              <w:bottom w:w="68" w:type="dxa"/>
              <w:right w:w="68" w:type="dxa"/>
            </w:tcMar>
            <w:vAlign w:val="center"/>
          </w:tcPr>
          <w:p w14:paraId="322131B9" w14:textId="0613C4E4" w:rsidR="00D67B28" w:rsidRPr="00607FFB" w:rsidRDefault="00D67B28" w:rsidP="00607FFB">
            <w:pPr>
              <w:pStyle w:val="00TEXTOTABLAS"/>
              <w:spacing w:line="276" w:lineRule="auto"/>
              <w:rPr>
                <w:rFonts w:ascii="Times New Roman" w:hAnsi="Times New Roman"/>
              </w:rPr>
            </w:pPr>
            <w:r w:rsidRPr="00607FFB">
              <w:rPr>
                <w:rFonts w:ascii="Times New Roman" w:hAnsi="Times New Roman"/>
              </w:rPr>
              <w:t>Entender los procesos de conquista y colonización, y sus consecuencias, analizando el papel de Andalucía en los planos político-institucional, socioeconómico y cultural para la conquista y colonización de América. CSC, CCL.</w:t>
            </w:r>
          </w:p>
        </w:tc>
        <w:tc>
          <w:tcPr>
            <w:tcW w:w="2205" w:type="dxa"/>
            <w:vMerge w:val="restart"/>
            <w:tcMar>
              <w:top w:w="68" w:type="dxa"/>
              <w:left w:w="68" w:type="dxa"/>
              <w:bottom w:w="68" w:type="dxa"/>
              <w:right w:w="68" w:type="dxa"/>
            </w:tcMar>
            <w:vAlign w:val="center"/>
          </w:tcPr>
          <w:p w14:paraId="3E7D5CC0" w14:textId="77777777" w:rsidR="00D67B28" w:rsidRPr="00607FFB" w:rsidRDefault="00D67B28" w:rsidP="00607FFB">
            <w:pPr>
              <w:pStyle w:val="00TEXTOTABLAS"/>
              <w:spacing w:line="276" w:lineRule="auto"/>
              <w:rPr>
                <w:rFonts w:ascii="Times New Roman" w:hAnsi="Times New Roman"/>
              </w:rPr>
            </w:pPr>
            <w:r w:rsidRPr="00607FFB">
              <w:rPr>
                <w:rFonts w:ascii="Times New Roman" w:hAnsi="Times New Roman"/>
                <w:b/>
                <w:bCs/>
              </w:rPr>
              <w:t>34.1.</w:t>
            </w:r>
            <w:r w:rsidRPr="00607FFB">
              <w:rPr>
                <w:rFonts w:ascii="Times New Roman" w:hAnsi="Times New Roman"/>
              </w:rPr>
              <w:t xml:space="preserve"> Explica las distintas causas que condujeron al descubrimiento de América para los europeos, a su conquista y a su colonización.</w:t>
            </w:r>
          </w:p>
        </w:tc>
        <w:tc>
          <w:tcPr>
            <w:tcW w:w="1361" w:type="dxa"/>
            <w:tcMar>
              <w:top w:w="68" w:type="dxa"/>
              <w:left w:w="68" w:type="dxa"/>
              <w:bottom w:w="68" w:type="dxa"/>
              <w:right w:w="68" w:type="dxa"/>
            </w:tcMar>
            <w:vAlign w:val="center"/>
          </w:tcPr>
          <w:p w14:paraId="6A5C03B8"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CCL</w:t>
            </w:r>
          </w:p>
        </w:tc>
        <w:tc>
          <w:tcPr>
            <w:tcW w:w="6068" w:type="dxa"/>
            <w:tcMar>
              <w:top w:w="68" w:type="dxa"/>
              <w:left w:w="68" w:type="dxa"/>
              <w:bottom w:w="68" w:type="dxa"/>
              <w:right w:w="68" w:type="dxa"/>
            </w:tcMar>
            <w:vAlign w:val="center"/>
          </w:tcPr>
          <w:p w14:paraId="67079F1B"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internas 7, 8, 9, 13, 19, 20, 21, 23, 24, 25.</w:t>
            </w:r>
          </w:p>
          <w:p w14:paraId="2A6FB2EA"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 final 4.</w:t>
            </w:r>
          </w:p>
          <w:p w14:paraId="1A2F8843"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La unidad en 10 preguntas: 2, 3, 4, 5, 6, 7, 8.</w:t>
            </w:r>
          </w:p>
        </w:tc>
        <w:tc>
          <w:tcPr>
            <w:tcW w:w="1276" w:type="dxa"/>
            <w:vMerge w:val="restart"/>
            <w:tcMar>
              <w:top w:w="68" w:type="dxa"/>
              <w:left w:w="68" w:type="dxa"/>
              <w:bottom w:w="68" w:type="dxa"/>
              <w:right w:w="68" w:type="dxa"/>
            </w:tcMar>
            <w:vAlign w:val="center"/>
          </w:tcPr>
          <w:p w14:paraId="2C8B303B"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CUA, PRÁC, PRE</w:t>
            </w:r>
          </w:p>
        </w:tc>
      </w:tr>
      <w:tr w:rsidR="00D67B28" w:rsidRPr="00607FFB" w14:paraId="76C1AC2D" w14:textId="77777777" w:rsidTr="00607FFB">
        <w:trPr>
          <w:trHeight w:val="566"/>
        </w:trPr>
        <w:tc>
          <w:tcPr>
            <w:tcW w:w="510" w:type="dxa"/>
            <w:vMerge/>
          </w:tcPr>
          <w:p w14:paraId="362B09C6"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766" w:type="dxa"/>
            <w:vMerge/>
          </w:tcPr>
          <w:p w14:paraId="2C22CCDE"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415" w:type="dxa"/>
            <w:vMerge/>
          </w:tcPr>
          <w:p w14:paraId="4E1A359E"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205" w:type="dxa"/>
            <w:vMerge/>
          </w:tcPr>
          <w:p w14:paraId="5E87C77D"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19FCDF21"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CSC</w:t>
            </w:r>
          </w:p>
        </w:tc>
        <w:tc>
          <w:tcPr>
            <w:tcW w:w="6068" w:type="dxa"/>
            <w:tcMar>
              <w:top w:w="68" w:type="dxa"/>
              <w:left w:w="68" w:type="dxa"/>
              <w:bottom w:w="68" w:type="dxa"/>
              <w:right w:w="68" w:type="dxa"/>
            </w:tcMar>
            <w:vAlign w:val="center"/>
          </w:tcPr>
          <w:p w14:paraId="1508AADD"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Cuestiones iniciales.</w:t>
            </w:r>
          </w:p>
          <w:p w14:paraId="088FAAC5"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internas 7, 8, 9, 13, 23, 24, 25.</w:t>
            </w:r>
          </w:p>
          <w:p w14:paraId="0A96E9D0"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 final 7.</w:t>
            </w:r>
          </w:p>
          <w:p w14:paraId="5A948469"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La unidad en 10 preguntas: 2, 3, 4, 5, 6, 7, 8.</w:t>
            </w:r>
          </w:p>
        </w:tc>
        <w:tc>
          <w:tcPr>
            <w:tcW w:w="1276" w:type="dxa"/>
            <w:vMerge/>
          </w:tcPr>
          <w:p w14:paraId="0EA8A4A9"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r>
      <w:tr w:rsidR="00D67B28" w:rsidRPr="00607FFB" w14:paraId="04F164E4" w14:textId="77777777" w:rsidTr="00607FFB">
        <w:trPr>
          <w:trHeight w:val="500"/>
        </w:trPr>
        <w:tc>
          <w:tcPr>
            <w:tcW w:w="510" w:type="dxa"/>
            <w:vMerge/>
          </w:tcPr>
          <w:p w14:paraId="7EF730CE"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766" w:type="dxa"/>
            <w:vMerge/>
          </w:tcPr>
          <w:p w14:paraId="6C1855C8"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415" w:type="dxa"/>
            <w:vMerge/>
          </w:tcPr>
          <w:p w14:paraId="7C9FB8BD"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205" w:type="dxa"/>
            <w:vMerge/>
          </w:tcPr>
          <w:p w14:paraId="167F17D5"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24C212E2"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CAA</w:t>
            </w:r>
          </w:p>
        </w:tc>
        <w:tc>
          <w:tcPr>
            <w:tcW w:w="6068" w:type="dxa"/>
            <w:tcMar>
              <w:top w:w="68" w:type="dxa"/>
              <w:left w:w="68" w:type="dxa"/>
              <w:bottom w:w="68" w:type="dxa"/>
              <w:right w:w="68" w:type="dxa"/>
            </w:tcMar>
            <w:vAlign w:val="center"/>
          </w:tcPr>
          <w:p w14:paraId="445B2D09"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internas 10, 12, 22.</w:t>
            </w:r>
          </w:p>
          <w:p w14:paraId="78DB904D"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finales 4, 7.</w:t>
            </w:r>
          </w:p>
        </w:tc>
        <w:tc>
          <w:tcPr>
            <w:tcW w:w="1276" w:type="dxa"/>
            <w:vMerge/>
          </w:tcPr>
          <w:p w14:paraId="1A3BD89B"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r>
      <w:tr w:rsidR="00D67B28" w:rsidRPr="00607FFB" w14:paraId="29D06E0B" w14:textId="77777777" w:rsidTr="00607FFB">
        <w:trPr>
          <w:trHeight w:val="336"/>
        </w:trPr>
        <w:tc>
          <w:tcPr>
            <w:tcW w:w="510" w:type="dxa"/>
            <w:vMerge/>
          </w:tcPr>
          <w:p w14:paraId="3BB8233E"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766" w:type="dxa"/>
            <w:vMerge/>
          </w:tcPr>
          <w:p w14:paraId="222CE601"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415" w:type="dxa"/>
            <w:vMerge/>
          </w:tcPr>
          <w:p w14:paraId="2F807E18"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205" w:type="dxa"/>
            <w:vMerge/>
          </w:tcPr>
          <w:p w14:paraId="6F722E5D"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0A69A937"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SIEP</w:t>
            </w:r>
          </w:p>
        </w:tc>
        <w:tc>
          <w:tcPr>
            <w:tcW w:w="6068" w:type="dxa"/>
            <w:tcMar>
              <w:top w:w="68" w:type="dxa"/>
              <w:left w:w="68" w:type="dxa"/>
              <w:bottom w:w="68" w:type="dxa"/>
              <w:right w:w="68" w:type="dxa"/>
            </w:tcMar>
            <w:vAlign w:val="center"/>
          </w:tcPr>
          <w:p w14:paraId="128D472D"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internas 10, 12, 22.</w:t>
            </w:r>
          </w:p>
        </w:tc>
        <w:tc>
          <w:tcPr>
            <w:tcW w:w="1276" w:type="dxa"/>
            <w:vMerge/>
          </w:tcPr>
          <w:p w14:paraId="50F0328F"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r>
      <w:tr w:rsidR="00D67B28" w:rsidRPr="00607FFB" w14:paraId="731E41AE" w14:textId="77777777" w:rsidTr="00607FFB">
        <w:trPr>
          <w:trHeight w:val="566"/>
        </w:trPr>
        <w:tc>
          <w:tcPr>
            <w:tcW w:w="510" w:type="dxa"/>
            <w:vMerge/>
          </w:tcPr>
          <w:p w14:paraId="3C1A6A86"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766" w:type="dxa"/>
            <w:vMerge/>
          </w:tcPr>
          <w:p w14:paraId="5C7557F1"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415" w:type="dxa"/>
            <w:vMerge/>
          </w:tcPr>
          <w:p w14:paraId="1CBB9A69"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205" w:type="dxa"/>
            <w:vMerge w:val="restart"/>
            <w:tcMar>
              <w:top w:w="68" w:type="dxa"/>
              <w:left w:w="68" w:type="dxa"/>
              <w:bottom w:w="68" w:type="dxa"/>
              <w:right w:w="68" w:type="dxa"/>
            </w:tcMar>
            <w:vAlign w:val="center"/>
          </w:tcPr>
          <w:p w14:paraId="641F6A29" w14:textId="77777777" w:rsidR="00D67B28" w:rsidRPr="00607FFB" w:rsidRDefault="00D67B28" w:rsidP="00607FFB">
            <w:pPr>
              <w:pStyle w:val="00TEXTOTABLAS"/>
              <w:spacing w:line="276" w:lineRule="auto"/>
              <w:rPr>
                <w:rFonts w:ascii="Times New Roman" w:hAnsi="Times New Roman"/>
              </w:rPr>
            </w:pPr>
            <w:r w:rsidRPr="00607FFB">
              <w:rPr>
                <w:rFonts w:ascii="Times New Roman" w:hAnsi="Times New Roman"/>
                <w:b/>
                <w:bCs/>
              </w:rPr>
              <w:t>34.2.</w:t>
            </w:r>
            <w:r w:rsidRPr="00607FFB">
              <w:rPr>
                <w:rFonts w:ascii="Times New Roman" w:hAnsi="Times New Roman"/>
              </w:rPr>
              <w:t xml:space="preserve"> Sopesa interpretaciones conflictivas sobre la conquista y colonización de América.</w:t>
            </w:r>
          </w:p>
        </w:tc>
        <w:tc>
          <w:tcPr>
            <w:tcW w:w="1361" w:type="dxa"/>
            <w:tcMar>
              <w:top w:w="68" w:type="dxa"/>
              <w:left w:w="68" w:type="dxa"/>
              <w:bottom w:w="68" w:type="dxa"/>
              <w:right w:w="68" w:type="dxa"/>
            </w:tcMar>
            <w:vAlign w:val="center"/>
          </w:tcPr>
          <w:p w14:paraId="243893B1"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CCL</w:t>
            </w:r>
          </w:p>
        </w:tc>
        <w:tc>
          <w:tcPr>
            <w:tcW w:w="6068" w:type="dxa"/>
            <w:tcMar>
              <w:top w:w="68" w:type="dxa"/>
              <w:left w:w="68" w:type="dxa"/>
              <w:bottom w:w="68" w:type="dxa"/>
              <w:right w:w="68" w:type="dxa"/>
            </w:tcMar>
            <w:vAlign w:val="center"/>
          </w:tcPr>
          <w:p w14:paraId="2986BD40"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internas 13, 14, 15, 16, 17, 18.</w:t>
            </w:r>
          </w:p>
          <w:p w14:paraId="311712D2" w14:textId="7DF356EA"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Taller de historia: La contextualizaci</w:t>
            </w:r>
            <w:r w:rsidR="008C4B52">
              <w:rPr>
                <w:rFonts w:ascii="Times New Roman" w:hAnsi="Times New Roman"/>
                <w:color w:val="000000"/>
                <w:sz w:val="20"/>
                <w:szCs w:val="20"/>
                <w:lang w:eastAsia="es-ES_tradnl"/>
              </w:rPr>
              <w:t>ó</w:t>
            </w:r>
            <w:r w:rsidRPr="00607FFB">
              <w:rPr>
                <w:rFonts w:ascii="Times New Roman" w:hAnsi="Times New Roman"/>
                <w:color w:val="000000"/>
                <w:sz w:val="20"/>
                <w:szCs w:val="20"/>
                <w:lang w:eastAsia="es-ES_tradnl"/>
              </w:rPr>
              <w:t>n histórica.</w:t>
            </w:r>
          </w:p>
          <w:p w14:paraId="5D39E292"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finales 8, 9.</w:t>
            </w:r>
          </w:p>
          <w:p w14:paraId="10B5E48B"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La unidad en 10 preguntas: 6.</w:t>
            </w:r>
          </w:p>
        </w:tc>
        <w:tc>
          <w:tcPr>
            <w:tcW w:w="1276" w:type="dxa"/>
            <w:vMerge/>
          </w:tcPr>
          <w:p w14:paraId="2D0D5262"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r>
      <w:tr w:rsidR="00D67B28" w:rsidRPr="00607FFB" w14:paraId="15274DE8" w14:textId="77777777" w:rsidTr="00607FFB">
        <w:trPr>
          <w:trHeight w:val="566"/>
        </w:trPr>
        <w:tc>
          <w:tcPr>
            <w:tcW w:w="510" w:type="dxa"/>
            <w:vMerge/>
          </w:tcPr>
          <w:p w14:paraId="6ACAA65F"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766" w:type="dxa"/>
            <w:vMerge/>
          </w:tcPr>
          <w:p w14:paraId="7B5D7595"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415" w:type="dxa"/>
            <w:vMerge/>
          </w:tcPr>
          <w:p w14:paraId="4B74C4B2"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205" w:type="dxa"/>
            <w:vMerge/>
          </w:tcPr>
          <w:p w14:paraId="59AACC56" w14:textId="77777777" w:rsidR="00D67B28" w:rsidRPr="00607FFB" w:rsidRDefault="00D67B28" w:rsidP="00607FFB">
            <w:pPr>
              <w:pStyle w:val="00TEXTOTABLAS"/>
              <w:spacing w:line="276" w:lineRule="auto"/>
              <w:rPr>
                <w:rFonts w:ascii="Times New Roman" w:hAnsi="Times New Roman"/>
              </w:rPr>
            </w:pPr>
          </w:p>
        </w:tc>
        <w:tc>
          <w:tcPr>
            <w:tcW w:w="1361" w:type="dxa"/>
            <w:tcMar>
              <w:top w:w="68" w:type="dxa"/>
              <w:left w:w="68" w:type="dxa"/>
              <w:bottom w:w="68" w:type="dxa"/>
              <w:right w:w="68" w:type="dxa"/>
            </w:tcMar>
            <w:vAlign w:val="center"/>
          </w:tcPr>
          <w:p w14:paraId="086DD9C2"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CSC</w:t>
            </w:r>
          </w:p>
        </w:tc>
        <w:tc>
          <w:tcPr>
            <w:tcW w:w="6068" w:type="dxa"/>
            <w:tcMar>
              <w:top w:w="68" w:type="dxa"/>
              <w:left w:w="68" w:type="dxa"/>
              <w:bottom w:w="68" w:type="dxa"/>
              <w:right w:w="68" w:type="dxa"/>
            </w:tcMar>
            <w:vAlign w:val="center"/>
          </w:tcPr>
          <w:p w14:paraId="7947AB22"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internas 13, 14, 15, 16, 17, 18.</w:t>
            </w:r>
          </w:p>
          <w:p w14:paraId="4D7D3861" w14:textId="524D1FFC"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Taller de historia: La contextualizaci</w:t>
            </w:r>
            <w:r w:rsidR="008C4B52">
              <w:rPr>
                <w:rFonts w:ascii="Times New Roman" w:hAnsi="Times New Roman"/>
                <w:color w:val="000000"/>
                <w:sz w:val="20"/>
                <w:szCs w:val="20"/>
                <w:lang w:eastAsia="es-ES_tradnl"/>
              </w:rPr>
              <w:t>ó</w:t>
            </w:r>
            <w:r w:rsidRPr="00607FFB">
              <w:rPr>
                <w:rFonts w:ascii="Times New Roman" w:hAnsi="Times New Roman"/>
                <w:color w:val="000000"/>
                <w:sz w:val="20"/>
                <w:szCs w:val="20"/>
                <w:lang w:eastAsia="es-ES_tradnl"/>
              </w:rPr>
              <w:t>n histórica.</w:t>
            </w:r>
          </w:p>
        </w:tc>
        <w:tc>
          <w:tcPr>
            <w:tcW w:w="1276" w:type="dxa"/>
            <w:vMerge/>
          </w:tcPr>
          <w:p w14:paraId="57E8B2FC"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r>
      <w:tr w:rsidR="00D67B28" w:rsidRPr="00607FFB" w14:paraId="2B72C035" w14:textId="77777777" w:rsidTr="00607FFB">
        <w:trPr>
          <w:trHeight w:val="566"/>
        </w:trPr>
        <w:tc>
          <w:tcPr>
            <w:tcW w:w="510" w:type="dxa"/>
            <w:vMerge w:val="restart"/>
            <w:tcMar>
              <w:top w:w="68" w:type="dxa"/>
              <w:left w:w="68" w:type="dxa"/>
              <w:bottom w:w="68" w:type="dxa"/>
              <w:right w:w="68" w:type="dxa"/>
            </w:tcMar>
            <w:vAlign w:val="center"/>
          </w:tcPr>
          <w:p w14:paraId="1FE48763" w14:textId="77777777" w:rsidR="00D67B28" w:rsidRPr="00607FFB" w:rsidRDefault="00D67B28" w:rsidP="00607FFB">
            <w:pPr>
              <w:pStyle w:val="00TEXTOTABLAS"/>
              <w:spacing w:line="276" w:lineRule="auto"/>
              <w:jc w:val="center"/>
              <w:rPr>
                <w:rFonts w:ascii="Times New Roman" w:hAnsi="Times New Roman"/>
                <w:b/>
                <w:bCs/>
              </w:rPr>
            </w:pPr>
            <w:r w:rsidRPr="00607FFB">
              <w:rPr>
                <w:rFonts w:ascii="Times New Roman" w:hAnsi="Times New Roman"/>
                <w:b/>
                <w:bCs/>
              </w:rPr>
              <w:t>1, 3, 5, 6, 7, 14, 15, 16</w:t>
            </w:r>
          </w:p>
        </w:tc>
        <w:tc>
          <w:tcPr>
            <w:tcW w:w="766" w:type="dxa"/>
            <w:vMerge w:val="restart"/>
            <w:tcMar>
              <w:top w:w="68" w:type="dxa"/>
              <w:left w:w="68" w:type="dxa"/>
              <w:bottom w:w="68" w:type="dxa"/>
              <w:right w:w="68" w:type="dxa"/>
            </w:tcMar>
            <w:vAlign w:val="center"/>
          </w:tcPr>
          <w:p w14:paraId="1D2AAD18" w14:textId="77777777" w:rsidR="00D67B28" w:rsidRPr="00607FFB" w:rsidRDefault="00D67B28" w:rsidP="00607FFB">
            <w:pPr>
              <w:pStyle w:val="00TEXTOTABLAS"/>
              <w:spacing w:line="276" w:lineRule="auto"/>
              <w:jc w:val="center"/>
              <w:rPr>
                <w:rFonts w:ascii="Times New Roman" w:hAnsi="Times New Roman"/>
                <w:b/>
                <w:bCs/>
              </w:rPr>
            </w:pPr>
            <w:r w:rsidRPr="00607FFB">
              <w:rPr>
                <w:rFonts w:ascii="Times New Roman" w:hAnsi="Times New Roman"/>
                <w:b/>
                <w:bCs/>
              </w:rPr>
              <w:t>3.12.</w:t>
            </w:r>
          </w:p>
          <w:p w14:paraId="093F3A2E" w14:textId="77777777" w:rsidR="00D67B28" w:rsidRPr="00607FFB" w:rsidRDefault="00D67B28" w:rsidP="00607FFB">
            <w:pPr>
              <w:pStyle w:val="00TEXTOTABLAS"/>
              <w:spacing w:line="276" w:lineRule="auto"/>
              <w:jc w:val="center"/>
              <w:rPr>
                <w:rFonts w:ascii="Times New Roman" w:hAnsi="Times New Roman"/>
                <w:b/>
                <w:bCs/>
              </w:rPr>
            </w:pPr>
            <w:r w:rsidRPr="00607FFB">
              <w:rPr>
                <w:rFonts w:ascii="Times New Roman" w:hAnsi="Times New Roman"/>
                <w:b/>
                <w:bCs/>
              </w:rPr>
              <w:t>3.13.</w:t>
            </w:r>
          </w:p>
        </w:tc>
        <w:tc>
          <w:tcPr>
            <w:tcW w:w="2415" w:type="dxa"/>
            <w:vMerge w:val="restart"/>
            <w:tcMar>
              <w:top w:w="68" w:type="dxa"/>
              <w:left w:w="68" w:type="dxa"/>
              <w:bottom w:w="68" w:type="dxa"/>
              <w:right w:w="68" w:type="dxa"/>
            </w:tcMar>
            <w:vAlign w:val="center"/>
          </w:tcPr>
          <w:p w14:paraId="0E307C85" w14:textId="1431ED3B" w:rsidR="00D67B28" w:rsidRPr="00607FFB" w:rsidRDefault="00D67B28" w:rsidP="00607FFB">
            <w:pPr>
              <w:pStyle w:val="00TEXTOTABLAS"/>
              <w:spacing w:line="276" w:lineRule="auto"/>
              <w:rPr>
                <w:rFonts w:ascii="Times New Roman" w:hAnsi="Times New Roman"/>
              </w:rPr>
            </w:pPr>
            <w:r w:rsidRPr="00607FFB">
              <w:rPr>
                <w:rFonts w:ascii="Times New Roman" w:hAnsi="Times New Roman"/>
                <w:b/>
                <w:bCs/>
              </w:rPr>
              <w:t>3.37.</w:t>
            </w:r>
            <w:r w:rsidRPr="00607FFB">
              <w:rPr>
                <w:rFonts w:ascii="Times New Roman" w:hAnsi="Times New Roman"/>
              </w:rPr>
              <w:t xml:space="preserve"> Conocer la importancia de algunos autores y obras de estos siglos. CSC, CEC.</w:t>
            </w:r>
          </w:p>
        </w:tc>
        <w:tc>
          <w:tcPr>
            <w:tcW w:w="2205" w:type="dxa"/>
            <w:vMerge w:val="restart"/>
            <w:tcMar>
              <w:top w:w="68" w:type="dxa"/>
              <w:left w:w="68" w:type="dxa"/>
              <w:bottom w:w="68" w:type="dxa"/>
              <w:right w:w="68" w:type="dxa"/>
            </w:tcMar>
            <w:vAlign w:val="center"/>
          </w:tcPr>
          <w:p w14:paraId="7525BE59" w14:textId="77777777" w:rsidR="00D67B28" w:rsidRPr="00607FFB" w:rsidRDefault="00D67B28" w:rsidP="00607FFB">
            <w:pPr>
              <w:pStyle w:val="00TEXTOTABLAS"/>
              <w:spacing w:line="276" w:lineRule="auto"/>
              <w:rPr>
                <w:rFonts w:ascii="Times New Roman" w:hAnsi="Times New Roman"/>
              </w:rPr>
            </w:pPr>
            <w:r w:rsidRPr="00607FFB">
              <w:rPr>
                <w:rFonts w:ascii="Times New Roman" w:hAnsi="Times New Roman"/>
                <w:b/>
                <w:bCs/>
              </w:rPr>
              <w:t>37.1.</w:t>
            </w:r>
            <w:r w:rsidRPr="00607FFB">
              <w:rPr>
                <w:rFonts w:ascii="Times New Roman" w:hAnsi="Times New Roman"/>
              </w:rPr>
              <w:t xml:space="preserve"> Analiza obras (o fragmentos de ellas) de algunos autores de esta época en su contexto.</w:t>
            </w:r>
          </w:p>
        </w:tc>
        <w:tc>
          <w:tcPr>
            <w:tcW w:w="1361" w:type="dxa"/>
            <w:tcMar>
              <w:top w:w="68" w:type="dxa"/>
              <w:left w:w="68" w:type="dxa"/>
              <w:bottom w:w="68" w:type="dxa"/>
              <w:right w:w="68" w:type="dxa"/>
            </w:tcMar>
            <w:vAlign w:val="center"/>
          </w:tcPr>
          <w:p w14:paraId="440459D6"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CCL</w:t>
            </w:r>
          </w:p>
        </w:tc>
        <w:tc>
          <w:tcPr>
            <w:tcW w:w="6068" w:type="dxa"/>
            <w:tcMar>
              <w:top w:w="68" w:type="dxa"/>
              <w:left w:w="68" w:type="dxa"/>
              <w:bottom w:w="68" w:type="dxa"/>
              <w:right w:w="68" w:type="dxa"/>
            </w:tcMar>
            <w:vAlign w:val="center"/>
          </w:tcPr>
          <w:p w14:paraId="75F74A2B"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internas 28, 29.</w:t>
            </w:r>
          </w:p>
          <w:p w14:paraId="2AE55540"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pacing w:val="-1"/>
                <w:sz w:val="20"/>
                <w:szCs w:val="20"/>
                <w:lang w:eastAsia="es-ES_tradnl"/>
              </w:rPr>
              <w:t>Tarea competencial: Un viaje por la España del siglo XVI.</w:t>
            </w:r>
          </w:p>
        </w:tc>
        <w:tc>
          <w:tcPr>
            <w:tcW w:w="1276" w:type="dxa"/>
            <w:vMerge w:val="restart"/>
            <w:tcMar>
              <w:top w:w="68" w:type="dxa"/>
              <w:left w:w="68" w:type="dxa"/>
              <w:bottom w:w="68" w:type="dxa"/>
              <w:right w:w="68" w:type="dxa"/>
            </w:tcMar>
            <w:vAlign w:val="center"/>
          </w:tcPr>
          <w:p w14:paraId="3B043504"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EOBS-RÚB, CUA, PRÁC, PORT, PRE</w:t>
            </w:r>
          </w:p>
        </w:tc>
      </w:tr>
      <w:tr w:rsidR="00D67B28" w:rsidRPr="00607FFB" w14:paraId="7D6E7391" w14:textId="77777777" w:rsidTr="00607FFB">
        <w:trPr>
          <w:trHeight w:val="566"/>
        </w:trPr>
        <w:tc>
          <w:tcPr>
            <w:tcW w:w="510" w:type="dxa"/>
            <w:vMerge/>
          </w:tcPr>
          <w:p w14:paraId="6C447E5A"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766" w:type="dxa"/>
            <w:vMerge/>
          </w:tcPr>
          <w:p w14:paraId="1AB03F61"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415" w:type="dxa"/>
            <w:vMerge/>
          </w:tcPr>
          <w:p w14:paraId="767C294D"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205" w:type="dxa"/>
            <w:vMerge/>
          </w:tcPr>
          <w:p w14:paraId="1449709A"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607180B6"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CSC</w:t>
            </w:r>
          </w:p>
        </w:tc>
        <w:tc>
          <w:tcPr>
            <w:tcW w:w="6068" w:type="dxa"/>
            <w:tcMar>
              <w:top w:w="68" w:type="dxa"/>
              <w:left w:w="68" w:type="dxa"/>
              <w:bottom w:w="68" w:type="dxa"/>
              <w:right w:w="68" w:type="dxa"/>
            </w:tcMar>
            <w:vAlign w:val="center"/>
          </w:tcPr>
          <w:p w14:paraId="7D63ABDE"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internas 28, 29.</w:t>
            </w:r>
          </w:p>
          <w:p w14:paraId="73C5571C"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pacing w:val="-1"/>
                <w:sz w:val="20"/>
                <w:szCs w:val="20"/>
                <w:lang w:eastAsia="es-ES_tradnl"/>
              </w:rPr>
              <w:t>Tarea competencial: Un viaje por la España del siglo XVI.</w:t>
            </w:r>
          </w:p>
        </w:tc>
        <w:tc>
          <w:tcPr>
            <w:tcW w:w="1276" w:type="dxa"/>
            <w:vMerge/>
          </w:tcPr>
          <w:p w14:paraId="74ABC9ED"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r>
      <w:tr w:rsidR="00D67B28" w:rsidRPr="00607FFB" w14:paraId="5EB3A89B" w14:textId="77777777" w:rsidTr="00607FFB">
        <w:trPr>
          <w:trHeight w:val="566"/>
        </w:trPr>
        <w:tc>
          <w:tcPr>
            <w:tcW w:w="510" w:type="dxa"/>
            <w:vMerge/>
          </w:tcPr>
          <w:p w14:paraId="1154863A"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766" w:type="dxa"/>
            <w:vMerge/>
          </w:tcPr>
          <w:p w14:paraId="72AE1EFB"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415" w:type="dxa"/>
            <w:vMerge/>
          </w:tcPr>
          <w:p w14:paraId="1CE78111"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2205" w:type="dxa"/>
            <w:vMerge/>
          </w:tcPr>
          <w:p w14:paraId="784F22A5"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0EF0F9FF" w14:textId="77777777" w:rsidR="00D67B28" w:rsidRPr="00607FFB" w:rsidRDefault="00D67B28" w:rsidP="00D67B28">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CEC</w:t>
            </w:r>
          </w:p>
        </w:tc>
        <w:tc>
          <w:tcPr>
            <w:tcW w:w="6068" w:type="dxa"/>
            <w:tcMar>
              <w:top w:w="68" w:type="dxa"/>
              <w:left w:w="68" w:type="dxa"/>
              <w:bottom w:w="68" w:type="dxa"/>
              <w:right w:w="68" w:type="dxa"/>
            </w:tcMar>
            <w:vAlign w:val="center"/>
          </w:tcPr>
          <w:p w14:paraId="4DB36E66"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z w:val="20"/>
                <w:szCs w:val="20"/>
                <w:lang w:eastAsia="es-ES_tradnl"/>
              </w:rPr>
              <w:t>Actividades internas 28, 29.</w:t>
            </w:r>
          </w:p>
          <w:p w14:paraId="779F12D2" w14:textId="77777777" w:rsidR="00D67B28" w:rsidRPr="00607FFB" w:rsidRDefault="00D67B28" w:rsidP="00D67B28">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pacing w:val="-1"/>
                <w:sz w:val="20"/>
                <w:szCs w:val="20"/>
                <w:lang w:eastAsia="es-ES_tradnl"/>
              </w:rPr>
              <w:t>Tarea competencial: Un viaje por la España del siglo XVI.</w:t>
            </w:r>
          </w:p>
        </w:tc>
        <w:tc>
          <w:tcPr>
            <w:tcW w:w="1276" w:type="dxa"/>
            <w:vMerge/>
          </w:tcPr>
          <w:p w14:paraId="2CA20557" w14:textId="77777777" w:rsidR="00D67B28" w:rsidRPr="00607FFB" w:rsidRDefault="00D67B28" w:rsidP="00D67B28">
            <w:pPr>
              <w:autoSpaceDE w:val="0"/>
              <w:autoSpaceDN w:val="0"/>
              <w:adjustRightInd w:val="0"/>
              <w:rPr>
                <w:rFonts w:ascii="Times New Roman" w:hAnsi="Times New Roman"/>
                <w:sz w:val="20"/>
                <w:szCs w:val="20"/>
                <w:lang w:eastAsia="es-ES_tradnl"/>
              </w:rPr>
            </w:pPr>
          </w:p>
        </w:tc>
      </w:tr>
      <w:tr w:rsidR="00D67B28" w:rsidRPr="00607FFB" w14:paraId="28BE09A9" w14:textId="77777777" w:rsidTr="00D67B28">
        <w:trPr>
          <w:trHeight w:val="60"/>
        </w:trPr>
        <w:tc>
          <w:tcPr>
            <w:tcW w:w="14601" w:type="dxa"/>
            <w:gridSpan w:val="7"/>
            <w:shd w:val="clear" w:color="auto" w:fill="AEAAAA" w:themeFill="background2" w:themeFillShade="BF"/>
            <w:tcMar>
              <w:top w:w="68" w:type="dxa"/>
              <w:left w:w="68" w:type="dxa"/>
              <w:bottom w:w="68" w:type="dxa"/>
              <w:right w:w="68" w:type="dxa"/>
            </w:tcMar>
            <w:vAlign w:val="center"/>
          </w:tcPr>
          <w:p w14:paraId="2D581F85" w14:textId="77777777" w:rsidR="00D67B28" w:rsidRPr="00607FFB" w:rsidRDefault="00D67B28" w:rsidP="00D67B28">
            <w:pPr>
              <w:pStyle w:val="00TTULOTABLAS"/>
              <w:rPr>
                <w:rFonts w:ascii="Times New Roman" w:hAnsi="Times New Roman"/>
              </w:rPr>
            </w:pPr>
            <w:r w:rsidRPr="00607FFB">
              <w:rPr>
                <w:rFonts w:ascii="Times New Roman" w:hAnsi="Times New Roman"/>
              </w:rPr>
              <w:t>Transversalidad</w:t>
            </w:r>
          </w:p>
        </w:tc>
      </w:tr>
      <w:tr w:rsidR="00D67B28" w:rsidRPr="00607FFB" w14:paraId="1E9F9178" w14:textId="77777777" w:rsidTr="00D67B28">
        <w:trPr>
          <w:trHeight w:val="566"/>
        </w:trPr>
        <w:tc>
          <w:tcPr>
            <w:tcW w:w="14601" w:type="dxa"/>
            <w:gridSpan w:val="7"/>
            <w:tcMar>
              <w:top w:w="68" w:type="dxa"/>
              <w:left w:w="68" w:type="dxa"/>
              <w:bottom w:w="68" w:type="dxa"/>
              <w:right w:w="68" w:type="dxa"/>
            </w:tcMar>
            <w:vAlign w:val="center"/>
          </w:tcPr>
          <w:p w14:paraId="1D8551CB" w14:textId="202FC736" w:rsidR="00D67B28" w:rsidRPr="00607FFB" w:rsidRDefault="00D67B28" w:rsidP="00D67B28">
            <w:pPr>
              <w:suppressAutoHyphens/>
              <w:autoSpaceDE w:val="0"/>
              <w:autoSpaceDN w:val="0"/>
              <w:adjustRightInd w:val="0"/>
              <w:spacing w:after="57" w:line="288" w:lineRule="auto"/>
              <w:jc w:val="both"/>
              <w:textAlignment w:val="center"/>
              <w:rPr>
                <w:rFonts w:ascii="Times New Roman" w:hAnsi="Times New Roman"/>
                <w:color w:val="000000"/>
                <w:sz w:val="20"/>
                <w:szCs w:val="20"/>
                <w:lang w:eastAsia="es-ES_tradnl"/>
              </w:rPr>
            </w:pPr>
            <w:r w:rsidRPr="00607FFB">
              <w:rPr>
                <w:rFonts w:ascii="Times New Roman" w:hAnsi="Times New Roman"/>
                <w:color w:val="000000"/>
                <w:spacing w:val="-2"/>
                <w:sz w:val="20"/>
                <w:szCs w:val="20"/>
                <w:lang w:eastAsia="es-ES_tradnl"/>
              </w:rPr>
              <w:t>Comprensión lectora a través de gran cantidad de textos históricos.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final «Aprendizaje basado en problemas: Los sefardíes en la actualidad», en la que el alumnado tendrá que afrontar un reto o desafío que solucionará por sí mismo. Autonomía y sentido crítico en el «Taller de historia: La contextualización histórica». Educación cívica y constitucional, así como la vida responsable de una sociedad libre y pacífica a través del conocimiento de las desiguales relaciones de las sociedades modernas peninsulares y americanas.</w:t>
            </w:r>
          </w:p>
        </w:tc>
      </w:tr>
    </w:tbl>
    <w:p w14:paraId="3A999AE1" w14:textId="75AC950B" w:rsidR="005F7DA6" w:rsidRPr="00834755" w:rsidRDefault="005F7DA6" w:rsidP="00407D29">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p>
    <w:p w14:paraId="78DEC912" w14:textId="77777777" w:rsidR="005F7DA6" w:rsidRPr="00834755" w:rsidRDefault="005F7DA6">
      <w:pPr>
        <w:rPr>
          <w:rFonts w:ascii="Times New Roman" w:hAnsi="Times New Roman"/>
          <w:color w:val="000000"/>
          <w:sz w:val="20"/>
          <w:szCs w:val="20"/>
          <w:lang w:eastAsia="es-ES_tradnl"/>
        </w:rPr>
      </w:pPr>
      <w:r w:rsidRPr="00834755">
        <w:rPr>
          <w:rFonts w:ascii="Times New Roman" w:hAnsi="Times New Roman"/>
          <w:color w:val="000000"/>
          <w:sz w:val="20"/>
          <w:szCs w:val="20"/>
          <w:lang w:eastAsia="es-ES_tradnl"/>
        </w:rPr>
        <w:br w:type="page"/>
      </w:r>
    </w:p>
    <w:tbl>
      <w:tblPr>
        <w:tblW w:w="14742" w:type="dxa"/>
        <w:tblInd w:w="-5" w:type="dxa"/>
        <w:tblLayout w:type="fixed"/>
        <w:tblCellMar>
          <w:left w:w="0" w:type="dxa"/>
          <w:right w:w="0" w:type="dxa"/>
        </w:tblCellMar>
        <w:tblLook w:val="0000" w:firstRow="0" w:lastRow="0" w:firstColumn="0" w:lastColumn="0" w:noHBand="0" w:noVBand="0"/>
      </w:tblPr>
      <w:tblGrid>
        <w:gridCol w:w="1185"/>
        <w:gridCol w:w="1871"/>
        <w:gridCol w:w="2041"/>
        <w:gridCol w:w="9645"/>
      </w:tblGrid>
      <w:tr w:rsidR="00D67B28" w:rsidRPr="00D67B28" w14:paraId="1A73E8E1" w14:textId="77777777" w:rsidTr="00D67B28">
        <w:trPr>
          <w:trHeight w:val="340"/>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58B1075A" w14:textId="77777777" w:rsidR="00D67B28" w:rsidRPr="00D67B28" w:rsidRDefault="00D67B28" w:rsidP="00D67B28">
            <w:pPr>
              <w:pStyle w:val="00TTULOTABLAS"/>
            </w:pPr>
            <w:r w:rsidRPr="00D67B28">
              <w:lastRenderedPageBreak/>
              <w:t>Escenarios y contextos</w:t>
            </w:r>
          </w:p>
        </w:tc>
      </w:tr>
      <w:tr w:rsidR="00D67B28" w:rsidRPr="00D67B28" w14:paraId="517E4FB9" w14:textId="77777777" w:rsidTr="00D67B28">
        <w:trPr>
          <w:trHeight w:val="340"/>
        </w:trPr>
        <w:tc>
          <w:tcPr>
            <w:tcW w:w="1474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B9C9C4"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Con esta unidad volvemos a tratar la historia de España, en este caso referida al periodo correspondiente al tránsito de la Edad Media a la Edad Moderna con el reinado de los Reyes Católicos y el descubrimiento de América (siglo XV y principios del XVI). Presenta algunos conceptos adelantados anteriormente, pero otros muchos son nuevos, sobre todo los referidos a América.</w:t>
            </w:r>
          </w:p>
        </w:tc>
      </w:tr>
      <w:tr w:rsidR="00D67B28" w:rsidRPr="00D67B28" w14:paraId="2FE2E094" w14:textId="77777777" w:rsidTr="00D67B28">
        <w:trPr>
          <w:trHeight w:val="340"/>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75C55F38" w14:textId="77777777" w:rsidR="00D67B28" w:rsidRPr="00D67B28" w:rsidRDefault="00D67B28" w:rsidP="00D67B28">
            <w:pPr>
              <w:pStyle w:val="00TTULOTABLAS"/>
            </w:pPr>
            <w:r w:rsidRPr="00D67B28">
              <w:t>Materiales y recursos</w:t>
            </w:r>
          </w:p>
        </w:tc>
      </w:tr>
      <w:tr w:rsidR="00D67B28" w:rsidRPr="00D67B28" w14:paraId="79670F15" w14:textId="77777777" w:rsidTr="00D67B28">
        <w:trPr>
          <w:trHeight w:val="283"/>
        </w:trPr>
        <w:tc>
          <w:tcPr>
            <w:tcW w:w="3056"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2DCE63B6" w14:textId="77777777" w:rsidR="00D67B28" w:rsidRPr="00D67B28" w:rsidRDefault="00D67B28" w:rsidP="00D67B28">
            <w:pPr>
              <w:pStyle w:val="00TTULOTABLAS"/>
            </w:pPr>
            <w:r w:rsidRPr="00D67B28">
              <w:t>Materiales</w:t>
            </w:r>
          </w:p>
        </w:tc>
        <w:tc>
          <w:tcPr>
            <w:tcW w:w="20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61D3FDB4" w14:textId="77777777" w:rsidR="00D67B28" w:rsidRPr="00D67B28" w:rsidRDefault="00D67B28" w:rsidP="00D67B28">
            <w:pPr>
              <w:pStyle w:val="00TTULOTABLAS"/>
            </w:pPr>
            <w:r w:rsidRPr="00D67B28">
              <w:t>Espaciales</w:t>
            </w:r>
          </w:p>
        </w:tc>
        <w:tc>
          <w:tcPr>
            <w:tcW w:w="96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1CB8D243" w14:textId="77777777" w:rsidR="00D67B28" w:rsidRPr="00D67B28" w:rsidRDefault="00D67B28" w:rsidP="00D67B28">
            <w:pPr>
              <w:pStyle w:val="00TTULOTABLAS"/>
            </w:pPr>
            <w:r w:rsidRPr="00D67B28">
              <w:t>Digitales y tecnológicos</w:t>
            </w:r>
          </w:p>
        </w:tc>
      </w:tr>
      <w:tr w:rsidR="00D67B28" w:rsidRPr="00D67B28" w14:paraId="21DD6C37" w14:textId="77777777" w:rsidTr="00D67B28">
        <w:trPr>
          <w:trHeight w:val="340"/>
        </w:trPr>
        <w:tc>
          <w:tcPr>
            <w:tcW w:w="30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01BA820F" w14:textId="77777777" w:rsidR="00D67B28" w:rsidRPr="00D67B28" w:rsidRDefault="00D67B28" w:rsidP="00D67B28">
            <w:pPr>
              <w:pStyle w:val="primerrango"/>
            </w:pPr>
            <w:r w:rsidRPr="00D67B28">
              <w:t xml:space="preserve">Libro de texto. </w:t>
            </w:r>
          </w:p>
          <w:p w14:paraId="6B1C1C70" w14:textId="77777777" w:rsidR="00D67B28" w:rsidRPr="00D67B28" w:rsidRDefault="00D67B28" w:rsidP="00D67B28">
            <w:pPr>
              <w:pStyle w:val="primerrango"/>
            </w:pPr>
            <w:r w:rsidRPr="00D67B28">
              <w:t xml:space="preserve">Propuesta didáctica. </w:t>
            </w:r>
          </w:p>
          <w:p w14:paraId="307BEE3A" w14:textId="77777777" w:rsidR="00D67B28" w:rsidRPr="00D67B28" w:rsidRDefault="00D67B28" w:rsidP="00D67B28">
            <w:pPr>
              <w:pStyle w:val="primerrango"/>
            </w:pPr>
            <w:r w:rsidRPr="00D67B28">
              <w:t>Otros libros:</w:t>
            </w:r>
          </w:p>
          <w:p w14:paraId="1D6EE317" w14:textId="77777777" w:rsidR="00D67B28" w:rsidRPr="00D67B28" w:rsidRDefault="00D67B28" w:rsidP="00D67B28">
            <w:pPr>
              <w:pStyle w:val="-segundorango"/>
            </w:pPr>
            <w:r w:rsidRPr="00D67B28">
              <w:t xml:space="preserve">SUÁREZ, Luis (2005): </w:t>
            </w:r>
            <w:r w:rsidRPr="00D67B28">
              <w:rPr>
                <w:i/>
                <w:iCs/>
              </w:rPr>
              <w:t xml:space="preserve">Los Reyes Católicos, </w:t>
            </w:r>
            <w:r w:rsidRPr="00D67B28">
              <w:t>Barcelona, Ariel.</w:t>
            </w:r>
          </w:p>
          <w:p w14:paraId="420AAFCA" w14:textId="77777777" w:rsidR="00D67B28" w:rsidRPr="00D67B28" w:rsidRDefault="00D67B28" w:rsidP="00D67B28">
            <w:pPr>
              <w:pStyle w:val="-segundorango"/>
            </w:pPr>
            <w:r w:rsidRPr="00D67B28">
              <w:t xml:space="preserve">ESLAVA GALÁN, Juan (2004): </w:t>
            </w:r>
            <w:r w:rsidRPr="00D67B28">
              <w:rPr>
                <w:i/>
                <w:iCs/>
              </w:rPr>
              <w:t xml:space="preserve">Los Reyes Católicos, </w:t>
            </w:r>
            <w:r w:rsidRPr="00D67B28">
              <w:t>Barcelona, Planeta.</w:t>
            </w:r>
          </w:p>
          <w:p w14:paraId="2F06A855" w14:textId="77777777" w:rsidR="00D67B28" w:rsidRPr="00D67B28" w:rsidRDefault="00D67B28" w:rsidP="00D67B28">
            <w:pPr>
              <w:pStyle w:val="-segundorango"/>
            </w:pPr>
            <w:r w:rsidRPr="00D67B28">
              <w:t xml:space="preserve">ARNOLD, DAVID (2021): </w:t>
            </w:r>
            <w:r w:rsidRPr="00D67B28">
              <w:rPr>
                <w:i/>
                <w:iCs/>
              </w:rPr>
              <w:t xml:space="preserve">La Era de los Descubrimientos (1400-1600), </w:t>
            </w:r>
            <w:r w:rsidRPr="00D67B28">
              <w:t>Alianza Editorial, Madrid.</w:t>
            </w:r>
          </w:p>
          <w:p w14:paraId="2D749774" w14:textId="77777777" w:rsidR="00D67B28" w:rsidRPr="00D67B28" w:rsidRDefault="00D67B28" w:rsidP="00D67B28">
            <w:pPr>
              <w:pStyle w:val="-segundorango"/>
            </w:pPr>
            <w:r w:rsidRPr="00D67B28">
              <w:t xml:space="preserve">HUGH THOMAS (2020): </w:t>
            </w:r>
            <w:r w:rsidRPr="00D67B28">
              <w:rPr>
                <w:i/>
                <w:iCs/>
              </w:rPr>
              <w:t>La conquista de México: Moctezuma, Cortés y la caída de un imperio.</w:t>
            </w:r>
            <w:r w:rsidRPr="00D67B28">
              <w:t xml:space="preserve"> Planeta, Barcelona.</w:t>
            </w:r>
          </w:p>
          <w:p w14:paraId="6CE2F70F" w14:textId="77777777" w:rsidR="00D67B28" w:rsidRPr="00D67B28" w:rsidRDefault="00D67B28" w:rsidP="00D67B28">
            <w:pPr>
              <w:pStyle w:val="primerrango"/>
            </w:pPr>
            <w:r w:rsidRPr="00D67B28">
              <w:t>Material audiovisual:</w:t>
            </w:r>
          </w:p>
          <w:p w14:paraId="5A2CE3F2" w14:textId="77777777" w:rsidR="00D67B28" w:rsidRPr="00D67B28" w:rsidRDefault="00D67B28" w:rsidP="00D67B28">
            <w:pPr>
              <w:pStyle w:val="-segundorango"/>
            </w:pPr>
            <w:r w:rsidRPr="00D67B28">
              <w:rPr>
                <w:i/>
                <w:iCs/>
              </w:rPr>
              <w:t>1492, la conquista del Paraíso</w:t>
            </w:r>
            <w:r w:rsidRPr="00D67B28">
              <w:t xml:space="preserve"> (1992), de Ridley Scott. </w:t>
            </w:r>
          </w:p>
          <w:p w14:paraId="0731B188" w14:textId="77777777" w:rsidR="00D67B28" w:rsidRPr="00D67B28" w:rsidRDefault="00D67B28" w:rsidP="00D67B28">
            <w:pPr>
              <w:pStyle w:val="-segundorango"/>
            </w:pPr>
            <w:r w:rsidRPr="00D67B28">
              <w:rPr>
                <w:i/>
                <w:iCs/>
              </w:rPr>
              <w:t xml:space="preserve">Érase una </w:t>
            </w:r>
            <w:proofErr w:type="spellStart"/>
            <w:r w:rsidRPr="00D67B28">
              <w:rPr>
                <w:i/>
                <w:iCs/>
              </w:rPr>
              <w:t>vezÉ</w:t>
            </w:r>
            <w:proofErr w:type="spellEnd"/>
            <w:r w:rsidRPr="00D67B28">
              <w:rPr>
                <w:i/>
                <w:iCs/>
              </w:rPr>
              <w:t xml:space="preserve"> el hombre. </w:t>
            </w:r>
            <w:r w:rsidRPr="00D67B28">
              <w:t xml:space="preserve">Capítulo 15: El siglo de oro español. </w:t>
            </w:r>
          </w:p>
          <w:p w14:paraId="18745020" w14:textId="77777777" w:rsidR="00D67B28" w:rsidRPr="00D67B28" w:rsidRDefault="00D67B28" w:rsidP="00D67B28">
            <w:pPr>
              <w:pStyle w:val="-segundorango"/>
            </w:pPr>
            <w:r w:rsidRPr="00D67B28">
              <w:rPr>
                <w:i/>
                <w:iCs/>
              </w:rPr>
              <w:t>Isabel</w:t>
            </w:r>
            <w:r w:rsidRPr="00D67B28">
              <w:t xml:space="preserve"> (serie). </w:t>
            </w:r>
          </w:p>
          <w:p w14:paraId="4132AB6D" w14:textId="77777777" w:rsidR="00D67B28" w:rsidRPr="00D67B28" w:rsidRDefault="00D67B28" w:rsidP="00D67B28">
            <w:pPr>
              <w:pStyle w:val="-segundorango"/>
            </w:pPr>
            <w:r w:rsidRPr="00D67B28">
              <w:rPr>
                <w:i/>
                <w:iCs/>
              </w:rPr>
              <w:t>Juan la Loca</w:t>
            </w:r>
            <w:r w:rsidRPr="00D67B28">
              <w:t xml:space="preserve"> (2001), de Vicente Aranda. </w:t>
            </w:r>
          </w:p>
          <w:p w14:paraId="4FE7393B" w14:textId="77777777" w:rsidR="00D67B28" w:rsidRPr="00D67B28" w:rsidRDefault="00D67B28" w:rsidP="00D67B28">
            <w:pPr>
              <w:pStyle w:val="-segundorango"/>
            </w:pPr>
            <w:r w:rsidRPr="00D67B28">
              <w:rPr>
                <w:i/>
                <w:iCs/>
              </w:rPr>
              <w:lastRenderedPageBreak/>
              <w:t>Réquiem por Granada</w:t>
            </w:r>
            <w:r w:rsidRPr="00D67B28">
              <w:t xml:space="preserve"> (serie). </w:t>
            </w:r>
          </w:p>
          <w:p w14:paraId="748B74F5" w14:textId="5CB43D35" w:rsidR="00D67B28" w:rsidRPr="00D67B28" w:rsidRDefault="00D67B28" w:rsidP="00D67B28">
            <w:pPr>
              <w:pStyle w:val="-segundorango"/>
            </w:pPr>
            <w:r w:rsidRPr="00D67B28">
              <w:rPr>
                <w:i/>
                <w:iCs/>
              </w:rPr>
              <w:t>Las mil y una Américas</w:t>
            </w:r>
            <w:r w:rsidRPr="00D67B28">
              <w:t xml:space="preserve"> (serie). </w:t>
            </w:r>
          </w:p>
        </w:tc>
        <w:tc>
          <w:tcPr>
            <w:tcW w:w="20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2512C3C1" w14:textId="77777777" w:rsidR="00D67B28" w:rsidRPr="00D67B28" w:rsidRDefault="00D67B28" w:rsidP="00D67B28">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lastRenderedPageBreak/>
              <w:t>Si hubiera posibilidad de hacerlo, se podría vincular esta unidad con una excursión a algún edificio renacentista de nuestra comunidad.</w:t>
            </w:r>
          </w:p>
          <w:p w14:paraId="5BEC9A8E" w14:textId="77777777" w:rsidR="00D67B28" w:rsidRPr="00D67B28" w:rsidRDefault="00D67B28" w:rsidP="00D67B28">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También se podría realizar una excursión al Archivo General de Indias (Sevilla), al Muelle de las Carabelas (Palos de la Frontera, Huelva), a la Capilla Real de la catedral de Granada o al Parque Científico y Tecnológico Cartuja (Sevilla). Igualmente podemos utilizar presentaciones multimedia que puedan proyectarse en la pizarra digital.</w:t>
            </w:r>
          </w:p>
        </w:tc>
        <w:tc>
          <w:tcPr>
            <w:tcW w:w="9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1EF21274" w14:textId="77777777" w:rsidR="00D67B28" w:rsidRPr="00D67B28" w:rsidRDefault="00D67B28" w:rsidP="00D67B28">
            <w:pPr>
              <w:pStyle w:val="primerrango"/>
            </w:pPr>
            <w:r w:rsidRPr="00D67B28">
              <w:t xml:space="preserve">Libro de texto digital. </w:t>
            </w:r>
          </w:p>
          <w:p w14:paraId="47BAAFF3" w14:textId="77777777" w:rsidR="00D67B28" w:rsidRPr="00D67B28" w:rsidRDefault="00D67B28" w:rsidP="00D67B28">
            <w:pPr>
              <w:pStyle w:val="primerrango"/>
            </w:pPr>
            <w:r w:rsidRPr="00D67B28">
              <w:t>Parque digital de Algaida.</w:t>
            </w:r>
          </w:p>
          <w:p w14:paraId="5FFCE5E0" w14:textId="77777777" w:rsidR="00D67B28" w:rsidRPr="00D67B28" w:rsidRDefault="00D67B28" w:rsidP="00D67B28">
            <w:pPr>
              <w:pStyle w:val="primerrango"/>
            </w:pPr>
            <w:r w:rsidRPr="00D67B28">
              <w:t xml:space="preserve">Los sefardíes, una comunidad más allá de las fronteras: </w:t>
            </w:r>
          </w:p>
          <w:p w14:paraId="040BB219" w14:textId="77777777" w:rsidR="00D67B28" w:rsidRPr="00D67B28" w:rsidRDefault="00D67B28" w:rsidP="00D67B28">
            <w:pPr>
              <w:pStyle w:val="-segundorango"/>
            </w:pPr>
            <w:r w:rsidRPr="00D67B28">
              <w:t>http://sefardiweb.com/node/1</w:t>
            </w:r>
          </w:p>
          <w:p w14:paraId="4FBC15E3" w14:textId="77777777" w:rsidR="00D67B28" w:rsidRPr="00D67B28" w:rsidRDefault="00D67B28" w:rsidP="00D67B28">
            <w:pPr>
              <w:pStyle w:val="primerrango"/>
            </w:pPr>
            <w:r w:rsidRPr="00D67B28">
              <w:t>Página web donde encontrar información actualizada sobre la comunidad sefardí:</w:t>
            </w:r>
          </w:p>
          <w:p w14:paraId="7DA09721" w14:textId="77777777" w:rsidR="00D67B28" w:rsidRPr="00D67B28" w:rsidRDefault="00D67B28" w:rsidP="00D67B28">
            <w:pPr>
              <w:pStyle w:val="-segundorango"/>
            </w:pPr>
            <w:r w:rsidRPr="00D67B28">
              <w:t>https://www.soysefardi.org</w:t>
            </w:r>
          </w:p>
          <w:p w14:paraId="14D2BBE3" w14:textId="77777777" w:rsidR="00D67B28" w:rsidRPr="00D67B28" w:rsidRDefault="00D67B28" w:rsidP="00D67B28">
            <w:pPr>
              <w:pStyle w:val="primerrango"/>
            </w:pPr>
            <w:r w:rsidRPr="00D67B28">
              <w:t>Información sobre la cultura sefardí, proyecto de la Federación de Comunidades Judías de España:</w:t>
            </w:r>
          </w:p>
          <w:p w14:paraId="737EA058" w14:textId="77777777" w:rsidR="00D67B28" w:rsidRPr="00D67B28" w:rsidRDefault="00D67B28" w:rsidP="00D67B28">
            <w:pPr>
              <w:pStyle w:val="-segundorango"/>
            </w:pPr>
            <w:r w:rsidRPr="00D67B28">
              <w:t>https://www.radiosefarad.com/category/cultura/</w:t>
            </w:r>
          </w:p>
          <w:p w14:paraId="5BDA489A" w14:textId="77777777" w:rsidR="00D67B28" w:rsidRPr="00D67B28" w:rsidRDefault="00D67B28" w:rsidP="00D67B28">
            <w:pPr>
              <w:pStyle w:val="primerrango"/>
            </w:pPr>
            <w:r w:rsidRPr="00D67B28">
              <w:t>Música sefardí:</w:t>
            </w:r>
          </w:p>
          <w:p w14:paraId="602026DE" w14:textId="77777777" w:rsidR="00D67B28" w:rsidRPr="00D67B28" w:rsidRDefault="00D67B28" w:rsidP="00D67B28">
            <w:pPr>
              <w:pStyle w:val="-segundorango"/>
            </w:pPr>
            <w:r w:rsidRPr="00D67B28">
              <w:t>http://www.musicaantigua.com/la-musica-sefardi/</w:t>
            </w:r>
          </w:p>
          <w:p w14:paraId="4C7FF434" w14:textId="77777777" w:rsidR="00D67B28" w:rsidRPr="00D67B28" w:rsidRDefault="00D67B28" w:rsidP="00D67B28">
            <w:pPr>
              <w:pStyle w:val="primerrango"/>
            </w:pPr>
            <w:r w:rsidRPr="00D67B28">
              <w:t>El judeoespañol o ladino, idioma de la comunidad sefardí:</w:t>
            </w:r>
          </w:p>
          <w:p w14:paraId="63C85BC2" w14:textId="77777777" w:rsidR="00D67B28" w:rsidRPr="00D67B28" w:rsidRDefault="00D67B28" w:rsidP="00D67B28">
            <w:pPr>
              <w:pStyle w:val="-segundorango"/>
            </w:pPr>
            <w:r w:rsidRPr="00D67B28">
              <w:t>http://sefardiweb.com/node/10</w:t>
            </w:r>
          </w:p>
          <w:p w14:paraId="18751EC2" w14:textId="77777777" w:rsidR="00D67B28" w:rsidRPr="00D67B28" w:rsidRDefault="00D67B28" w:rsidP="00D67B28">
            <w:pPr>
              <w:pStyle w:val="primerrango"/>
            </w:pPr>
            <w:r w:rsidRPr="00D67B28">
              <w:t>La expulsión de los judíos:</w:t>
            </w:r>
          </w:p>
          <w:p w14:paraId="6029C6ED" w14:textId="77777777" w:rsidR="00D67B28" w:rsidRPr="00D67B28" w:rsidRDefault="00D67B28" w:rsidP="00D67B28">
            <w:pPr>
              <w:pStyle w:val="-segundorango"/>
            </w:pPr>
            <w:r w:rsidRPr="00D67B28">
              <w:t>https://www.youtube.com/watch?v=b7kHRyATI_A</w:t>
            </w:r>
          </w:p>
          <w:p w14:paraId="3DC152C1" w14:textId="77777777" w:rsidR="00D67B28" w:rsidRPr="00D67B28" w:rsidRDefault="00D67B28" w:rsidP="00D67B28">
            <w:pPr>
              <w:pStyle w:val="primerrango"/>
            </w:pPr>
            <w:r w:rsidRPr="00D67B28">
              <w:t>Visita virtual a la catedral de Sevilla:</w:t>
            </w:r>
          </w:p>
          <w:p w14:paraId="3C909C17" w14:textId="77777777" w:rsidR="00D67B28" w:rsidRPr="00D67B28" w:rsidRDefault="00D67B28" w:rsidP="00D67B28">
            <w:pPr>
              <w:pStyle w:val="-segundorango"/>
            </w:pPr>
            <w:r w:rsidRPr="00D67B28">
              <w:t>https://www.lacatedraldesevilla.org/mapa-virtual-catedral-sevilla.html</w:t>
            </w:r>
          </w:p>
          <w:p w14:paraId="12C1005D" w14:textId="77777777" w:rsidR="00D67B28" w:rsidRPr="00D67B28" w:rsidRDefault="00D67B28" w:rsidP="00D67B28">
            <w:pPr>
              <w:pStyle w:val="primerrango"/>
            </w:pPr>
            <w:r w:rsidRPr="00D67B28">
              <w:t>Los sefardíes y las llaves de España:</w:t>
            </w:r>
          </w:p>
          <w:p w14:paraId="1137B9BE" w14:textId="77777777" w:rsidR="00D67B28" w:rsidRPr="00D67B28" w:rsidRDefault="00D67B28" w:rsidP="00D67B28">
            <w:pPr>
              <w:pStyle w:val="-segundorango"/>
            </w:pPr>
            <w:r w:rsidRPr="00D67B28">
              <w:t>https://elordenmundial.com/los-sefardies-y-las-llaves-de-espana/</w:t>
            </w:r>
          </w:p>
        </w:tc>
      </w:tr>
      <w:tr w:rsidR="00D67B28" w:rsidRPr="00D67B28" w14:paraId="3576C0BD" w14:textId="77777777" w:rsidTr="00D67B28">
        <w:trPr>
          <w:trHeight w:val="340"/>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468D4AAE" w14:textId="77777777" w:rsidR="00D67B28" w:rsidRPr="00D67B28" w:rsidRDefault="00D67B28" w:rsidP="00D67B28">
            <w:pPr>
              <w:pStyle w:val="00TTULOTABLAS"/>
            </w:pPr>
            <w:r w:rsidRPr="00D67B28">
              <w:t>Temporalización</w:t>
            </w:r>
          </w:p>
        </w:tc>
      </w:tr>
      <w:tr w:rsidR="00D67B28" w:rsidRPr="00D67B28" w14:paraId="01089821" w14:textId="77777777" w:rsidTr="00D67B28">
        <w:trPr>
          <w:trHeight w:val="283"/>
        </w:trPr>
        <w:tc>
          <w:tcPr>
            <w:tcW w:w="1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27CCF019" w14:textId="77777777" w:rsidR="00D67B28" w:rsidRPr="00D67B28" w:rsidRDefault="00D67B28" w:rsidP="00D67B28">
            <w:pPr>
              <w:pStyle w:val="00TTULOTABLAS"/>
            </w:pPr>
            <w:r w:rsidRPr="00D67B28">
              <w:t>Sesiones</w:t>
            </w:r>
          </w:p>
        </w:tc>
        <w:tc>
          <w:tcPr>
            <w:tcW w:w="13557"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7C23B5F6" w14:textId="77777777" w:rsidR="00D67B28" w:rsidRPr="00D67B28" w:rsidRDefault="00D67B28" w:rsidP="00D67B28">
            <w:pPr>
              <w:pStyle w:val="00TTULOTABLAS"/>
            </w:pPr>
            <w:r w:rsidRPr="00D67B28">
              <w:t>Contenidos trabajados</w:t>
            </w:r>
          </w:p>
        </w:tc>
      </w:tr>
      <w:tr w:rsidR="00D67B28" w:rsidRPr="00D67B28" w14:paraId="06664494" w14:textId="77777777" w:rsidTr="00D67B28">
        <w:trPr>
          <w:trHeight w:val="453"/>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1C0E3E8" w14:textId="77777777" w:rsidR="00D67B28" w:rsidRPr="00D67B28" w:rsidRDefault="00D67B28" w:rsidP="00D67B28">
            <w:pPr>
              <w:pStyle w:val="00TEXTOTABLAS"/>
              <w:jc w:val="center"/>
              <w:rPr>
                <w:b/>
                <w:bCs/>
              </w:rPr>
            </w:pPr>
            <w:r w:rsidRPr="00D67B28">
              <w:rPr>
                <w:b/>
                <w:bCs/>
              </w:rPr>
              <w:t>1.ª sesión</w:t>
            </w:r>
          </w:p>
        </w:tc>
        <w:tc>
          <w:tcPr>
            <w:tcW w:w="135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FF424C9"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 xml:space="preserve">Presentación de la unidad didáctica y cuestiones iniciales. Epígrafe 1. El reinado de los Reyes Católicos. </w:t>
            </w:r>
            <w:proofErr w:type="spellStart"/>
            <w:r w:rsidRPr="00D67B28">
              <w:rPr>
                <w:rFonts w:ascii="Times New Roman" w:hAnsi="Times New Roman"/>
                <w:color w:val="000000"/>
                <w:sz w:val="20"/>
                <w:szCs w:val="20"/>
                <w:lang w:eastAsia="es-ES_tradnl"/>
              </w:rPr>
              <w:t>Subepígrafe</w:t>
            </w:r>
            <w:proofErr w:type="spellEnd"/>
            <w:r w:rsidRPr="00D67B28">
              <w:rPr>
                <w:rFonts w:ascii="Times New Roman" w:hAnsi="Times New Roman"/>
                <w:color w:val="000000"/>
                <w:sz w:val="20"/>
                <w:szCs w:val="20"/>
                <w:lang w:eastAsia="es-ES_tradnl"/>
              </w:rPr>
              <w:t xml:space="preserve"> 1.1. La creación del Estado moderno.</w:t>
            </w:r>
          </w:p>
          <w:p w14:paraId="7433E85E"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Actividades 1 a 4.</w:t>
            </w:r>
          </w:p>
        </w:tc>
      </w:tr>
      <w:tr w:rsidR="00D67B28" w:rsidRPr="00D67B28" w14:paraId="0D487572" w14:textId="77777777" w:rsidTr="00D67B28">
        <w:trPr>
          <w:trHeight w:val="453"/>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C61A0EF" w14:textId="77777777" w:rsidR="00D67B28" w:rsidRPr="00D67B28" w:rsidRDefault="00D67B28" w:rsidP="00D67B28">
            <w:pPr>
              <w:pStyle w:val="00TEXTOTABLAS"/>
              <w:jc w:val="center"/>
              <w:rPr>
                <w:b/>
                <w:bCs/>
              </w:rPr>
            </w:pPr>
            <w:r w:rsidRPr="00D67B28">
              <w:rPr>
                <w:b/>
                <w:bCs/>
              </w:rPr>
              <w:t>2.ª sesión</w:t>
            </w:r>
          </w:p>
        </w:tc>
        <w:tc>
          <w:tcPr>
            <w:tcW w:w="135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867A905"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 xml:space="preserve">Epígrafe 1. El reinado de los Reyes Católicos. </w:t>
            </w:r>
            <w:proofErr w:type="spellStart"/>
            <w:r w:rsidRPr="00D67B28">
              <w:rPr>
                <w:rFonts w:ascii="Times New Roman" w:hAnsi="Times New Roman"/>
                <w:color w:val="000000"/>
                <w:sz w:val="20"/>
                <w:szCs w:val="20"/>
                <w:lang w:eastAsia="es-ES_tradnl"/>
              </w:rPr>
              <w:t>Subepígrafe</w:t>
            </w:r>
            <w:proofErr w:type="spellEnd"/>
            <w:r w:rsidRPr="00D67B28">
              <w:rPr>
                <w:rFonts w:ascii="Times New Roman" w:hAnsi="Times New Roman"/>
                <w:color w:val="000000"/>
                <w:sz w:val="20"/>
                <w:szCs w:val="20"/>
                <w:lang w:eastAsia="es-ES_tradnl"/>
              </w:rPr>
              <w:t xml:space="preserve"> 1.2. La política exterior de los Reyes Católicos. Epígrafe 2. Los descubrimientos geográficos: Castilla y Portugal. </w:t>
            </w:r>
            <w:proofErr w:type="spellStart"/>
            <w:r w:rsidRPr="00D67B28">
              <w:rPr>
                <w:rFonts w:ascii="Times New Roman" w:hAnsi="Times New Roman"/>
                <w:color w:val="000000"/>
                <w:sz w:val="20"/>
                <w:szCs w:val="20"/>
                <w:lang w:eastAsia="es-ES_tradnl"/>
              </w:rPr>
              <w:t>Subepígrafes</w:t>
            </w:r>
            <w:proofErr w:type="spellEnd"/>
            <w:r w:rsidRPr="00D67B28">
              <w:rPr>
                <w:rFonts w:ascii="Times New Roman" w:hAnsi="Times New Roman"/>
                <w:color w:val="000000"/>
                <w:sz w:val="20"/>
                <w:szCs w:val="20"/>
                <w:lang w:eastAsia="es-ES_tradnl"/>
              </w:rPr>
              <w:t xml:space="preserve"> 2.1. Causas de los descubrimientos geográficos y 2.2. Las grandes empresas exploratorias.</w:t>
            </w:r>
          </w:p>
          <w:p w14:paraId="6BCC077F"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Actividades 5 a 12.</w:t>
            </w:r>
          </w:p>
        </w:tc>
      </w:tr>
      <w:tr w:rsidR="00D67B28" w:rsidRPr="00D67B28" w14:paraId="158CED80" w14:textId="77777777" w:rsidTr="00D67B28">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FCE55E1" w14:textId="77777777" w:rsidR="00D67B28" w:rsidRPr="00D67B28" w:rsidRDefault="00D67B28" w:rsidP="00D67B28">
            <w:pPr>
              <w:pStyle w:val="00TEXTOTABLAS"/>
              <w:jc w:val="center"/>
              <w:rPr>
                <w:b/>
                <w:bCs/>
              </w:rPr>
            </w:pPr>
            <w:r w:rsidRPr="00D67B28">
              <w:rPr>
                <w:b/>
                <w:bCs/>
              </w:rPr>
              <w:t>3.ª sesión</w:t>
            </w:r>
          </w:p>
        </w:tc>
        <w:tc>
          <w:tcPr>
            <w:tcW w:w="135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9C16CCF"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 xml:space="preserve">Epígrafe 3. Conquista y colonización de América. </w:t>
            </w:r>
            <w:proofErr w:type="spellStart"/>
            <w:r w:rsidRPr="00D67B28">
              <w:rPr>
                <w:rFonts w:ascii="Times New Roman" w:hAnsi="Times New Roman"/>
                <w:color w:val="000000"/>
                <w:sz w:val="20"/>
                <w:szCs w:val="20"/>
                <w:lang w:eastAsia="es-ES_tradnl"/>
              </w:rPr>
              <w:t>Subepígrafes</w:t>
            </w:r>
            <w:proofErr w:type="spellEnd"/>
            <w:r w:rsidRPr="00D67B28">
              <w:rPr>
                <w:rFonts w:ascii="Times New Roman" w:hAnsi="Times New Roman"/>
                <w:color w:val="000000"/>
                <w:sz w:val="20"/>
                <w:szCs w:val="20"/>
                <w:lang w:eastAsia="es-ES_tradnl"/>
              </w:rPr>
              <w:t xml:space="preserve"> 3.1. Los pueblos precolombinos, 3.2. La conquista española de América, 3.3. La conquista portuguesa, 3.4. Consecuencias inmediatas de la conquista y colonización española y portuguesa de América y 3.5. El papel de Andalucía en la conquista y colonización de América.</w:t>
            </w:r>
          </w:p>
          <w:p w14:paraId="2C781366"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Actividades 13 a 23.</w:t>
            </w:r>
          </w:p>
        </w:tc>
      </w:tr>
      <w:tr w:rsidR="00D67B28" w:rsidRPr="00D67B28" w14:paraId="4E75ACE1" w14:textId="77777777" w:rsidTr="00D67B28">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A7FF8E0" w14:textId="77777777" w:rsidR="00D67B28" w:rsidRPr="00D67B28" w:rsidRDefault="00D67B28" w:rsidP="00D67B28">
            <w:pPr>
              <w:pStyle w:val="00TEXTOTABLAS"/>
              <w:jc w:val="center"/>
              <w:rPr>
                <w:b/>
                <w:bCs/>
              </w:rPr>
            </w:pPr>
            <w:r w:rsidRPr="00D67B28">
              <w:rPr>
                <w:b/>
                <w:bCs/>
              </w:rPr>
              <w:t>4.ª sesión</w:t>
            </w:r>
          </w:p>
        </w:tc>
        <w:tc>
          <w:tcPr>
            <w:tcW w:w="135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A7B9E1C"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 xml:space="preserve">Epígrafe 4. Economía, sociedad y cultura en la España de los Reyes Católicos. </w:t>
            </w:r>
            <w:proofErr w:type="spellStart"/>
            <w:r w:rsidRPr="00D67B28">
              <w:rPr>
                <w:rFonts w:ascii="Times New Roman" w:hAnsi="Times New Roman"/>
                <w:color w:val="000000"/>
                <w:sz w:val="20"/>
                <w:szCs w:val="20"/>
                <w:lang w:eastAsia="es-ES_tradnl"/>
              </w:rPr>
              <w:t>Subepígrafes</w:t>
            </w:r>
            <w:proofErr w:type="spellEnd"/>
            <w:r w:rsidRPr="00D67B28">
              <w:rPr>
                <w:rFonts w:ascii="Times New Roman" w:hAnsi="Times New Roman"/>
                <w:color w:val="000000"/>
                <w:sz w:val="20"/>
                <w:szCs w:val="20"/>
                <w:lang w:eastAsia="es-ES_tradnl"/>
              </w:rPr>
              <w:t xml:space="preserve"> 4.1. Características económicas, 4.2. Características demográficas y sociales y 4.3. La cultura y el arte.</w:t>
            </w:r>
          </w:p>
          <w:p w14:paraId="736D9839"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Actividades 24 a 29.</w:t>
            </w:r>
          </w:p>
        </w:tc>
      </w:tr>
      <w:tr w:rsidR="00D67B28" w:rsidRPr="00D67B28" w14:paraId="156D606E" w14:textId="77777777" w:rsidTr="00D67B28">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3761C6B" w14:textId="77777777" w:rsidR="00D67B28" w:rsidRPr="00D67B28" w:rsidRDefault="00D67B28" w:rsidP="00D67B28">
            <w:pPr>
              <w:pStyle w:val="00TEXTOTABLAS"/>
              <w:jc w:val="center"/>
              <w:rPr>
                <w:b/>
                <w:bCs/>
              </w:rPr>
            </w:pPr>
            <w:r w:rsidRPr="00D67B28">
              <w:rPr>
                <w:b/>
                <w:bCs/>
              </w:rPr>
              <w:t>5.ª sesión</w:t>
            </w:r>
          </w:p>
        </w:tc>
        <w:tc>
          <w:tcPr>
            <w:tcW w:w="135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52CDED5"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Realización del Aprendizaje basado en problemas: Los sefardíes en la actualidad.</w:t>
            </w:r>
          </w:p>
        </w:tc>
      </w:tr>
      <w:tr w:rsidR="00D67B28" w:rsidRPr="00D67B28" w14:paraId="2D533A49" w14:textId="77777777" w:rsidTr="00D67B28">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01927A4" w14:textId="77777777" w:rsidR="00D67B28" w:rsidRPr="00D67B28" w:rsidRDefault="00D67B28" w:rsidP="00D67B28">
            <w:pPr>
              <w:pStyle w:val="00TEXTOTABLAS"/>
              <w:jc w:val="center"/>
              <w:rPr>
                <w:b/>
                <w:bCs/>
              </w:rPr>
            </w:pPr>
            <w:r w:rsidRPr="00D67B28">
              <w:rPr>
                <w:b/>
                <w:bCs/>
              </w:rPr>
              <w:t>6.ª sesión</w:t>
            </w:r>
          </w:p>
        </w:tc>
        <w:tc>
          <w:tcPr>
            <w:tcW w:w="135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0128397"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Realización de la Tarea competencial: Un viaje por la España del siglo XVI.</w:t>
            </w:r>
          </w:p>
          <w:p w14:paraId="614EF67E"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Realización del Taller de historia: La contextualización histórica.</w:t>
            </w:r>
          </w:p>
        </w:tc>
      </w:tr>
      <w:tr w:rsidR="00D67B28" w:rsidRPr="00D67B28" w14:paraId="213E4440" w14:textId="77777777" w:rsidTr="00D67B28">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CEFC2F5" w14:textId="77777777" w:rsidR="00D67B28" w:rsidRPr="00D67B28" w:rsidRDefault="00D67B28" w:rsidP="00D67B28">
            <w:pPr>
              <w:pStyle w:val="00TEXTOTABLAS"/>
              <w:jc w:val="center"/>
              <w:rPr>
                <w:b/>
                <w:bCs/>
              </w:rPr>
            </w:pPr>
            <w:r w:rsidRPr="00D67B28">
              <w:rPr>
                <w:b/>
                <w:bCs/>
              </w:rPr>
              <w:t>7.ª sesión</w:t>
            </w:r>
          </w:p>
        </w:tc>
        <w:tc>
          <w:tcPr>
            <w:tcW w:w="135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51712EF"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Realización de las actividades finales y lectura de La unidad en 10 preguntas.</w:t>
            </w:r>
          </w:p>
        </w:tc>
      </w:tr>
      <w:tr w:rsidR="00D67B28" w:rsidRPr="00D67B28" w14:paraId="23A83D2C" w14:textId="77777777" w:rsidTr="00D67B28">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CCD1487" w14:textId="77777777" w:rsidR="00D67B28" w:rsidRPr="00D67B28" w:rsidRDefault="00D67B28" w:rsidP="00D67B28">
            <w:pPr>
              <w:pStyle w:val="00TEXTOTABLAS"/>
              <w:jc w:val="center"/>
              <w:rPr>
                <w:b/>
                <w:bCs/>
              </w:rPr>
            </w:pPr>
            <w:r w:rsidRPr="00D67B28">
              <w:rPr>
                <w:b/>
                <w:bCs/>
              </w:rPr>
              <w:t>8.ª sesión</w:t>
            </w:r>
          </w:p>
        </w:tc>
        <w:tc>
          <w:tcPr>
            <w:tcW w:w="135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299719D" w14:textId="77777777" w:rsidR="00D67B28" w:rsidRPr="00D67B28" w:rsidRDefault="00D67B28" w:rsidP="00D67B28">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67B28">
              <w:rPr>
                <w:rFonts w:ascii="Times New Roman" w:hAnsi="Times New Roman"/>
                <w:color w:val="000000"/>
                <w:sz w:val="20"/>
                <w:szCs w:val="20"/>
                <w:lang w:eastAsia="es-ES_tradnl"/>
              </w:rPr>
              <w:t>Prueba de evaluación.</w:t>
            </w:r>
          </w:p>
        </w:tc>
      </w:tr>
    </w:tbl>
    <w:p w14:paraId="400407D0" w14:textId="77777777" w:rsidR="00407D29" w:rsidRPr="00407D29" w:rsidRDefault="00407D29" w:rsidP="00407D29">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p>
    <w:p w14:paraId="0D1E32E4" w14:textId="77777777" w:rsidR="001C37D6" w:rsidRPr="00834755" w:rsidRDefault="001C37D6" w:rsidP="001C37D6">
      <w:pPr>
        <w:rPr>
          <w:rFonts w:ascii="Times New Roman" w:hAnsi="Times New Roman"/>
          <w:b/>
          <w:color w:val="FF0000"/>
          <w:sz w:val="20"/>
          <w:szCs w:val="20"/>
          <w:lang w:val="fr-FR"/>
        </w:rPr>
      </w:pPr>
    </w:p>
    <w:p w14:paraId="3175AA56" w14:textId="77777777" w:rsidR="005F7DA6" w:rsidRPr="00834755" w:rsidRDefault="005F7DA6" w:rsidP="001C37D6">
      <w:pPr>
        <w:rPr>
          <w:rFonts w:ascii="Times New Roman" w:hAnsi="Times New Roman"/>
          <w:color w:val="00000A"/>
          <w:sz w:val="20"/>
          <w:szCs w:val="20"/>
        </w:rPr>
        <w:sectPr w:rsidR="005F7DA6" w:rsidRPr="00834755" w:rsidSect="005F7DA6">
          <w:footerReference w:type="even" r:id="rId11"/>
          <w:footerReference w:type="default" r:id="rId12"/>
          <w:pgSz w:w="16840" w:h="11900" w:orient="landscape"/>
          <w:pgMar w:top="1134" w:right="1134" w:bottom="1134" w:left="1134" w:header="709" w:footer="709" w:gutter="0"/>
          <w:cols w:space="708"/>
          <w:docGrid w:linePitch="360"/>
        </w:sectPr>
      </w:pPr>
    </w:p>
    <w:p w14:paraId="684A805F" w14:textId="1E7F2641" w:rsidR="00A844C4" w:rsidRPr="004B3B71" w:rsidRDefault="00A844C4" w:rsidP="00DA6232">
      <w:pPr>
        <w:pStyle w:val="00NIVELEPIGRAFE12020"/>
        <w:rPr>
          <w:rFonts w:ascii="Times New Roman" w:hAnsi="Times New Roman"/>
        </w:rPr>
      </w:pPr>
      <w:r w:rsidRPr="004B3B71">
        <w:rPr>
          <w:rFonts w:ascii="Times New Roman" w:hAnsi="Times New Roman"/>
        </w:rPr>
        <w:lastRenderedPageBreak/>
        <w:t xml:space="preserve">3. Metodología: orientaciones, estrategias metodológicas y claves didácticas </w:t>
      </w:r>
    </w:p>
    <w:p w14:paraId="5C060CF3" w14:textId="77777777" w:rsidR="00D67B28" w:rsidRPr="004B3B71" w:rsidRDefault="00D67B28" w:rsidP="00D67B28">
      <w:pPr>
        <w:pStyle w:val="00EPGRAFE2020"/>
        <w:rPr>
          <w:rFonts w:ascii="Times New Roman" w:hAnsi="Times New Roman"/>
        </w:rPr>
      </w:pPr>
      <w:r w:rsidRPr="004B3B71">
        <w:rPr>
          <w:rFonts w:ascii="Times New Roman" w:hAnsi="Times New Roman"/>
        </w:rPr>
        <w:t xml:space="preserve">Presentación </w:t>
      </w:r>
    </w:p>
    <w:p w14:paraId="6F2BA5CF" w14:textId="77777777" w:rsidR="00D67B28" w:rsidRPr="004B3B71" w:rsidRDefault="00D67B28" w:rsidP="00D67B28">
      <w:pPr>
        <w:pStyle w:val="00TEXTOGENERAL2020"/>
        <w:rPr>
          <w:rFonts w:ascii="Times New Roman" w:hAnsi="Times New Roman"/>
          <w:lang w:eastAsia="es-ES_tradnl"/>
        </w:rPr>
      </w:pPr>
      <w:r w:rsidRPr="004B3B71">
        <w:rPr>
          <w:rFonts w:ascii="Times New Roman" w:hAnsi="Times New Roman"/>
          <w:lang w:eastAsia="es-ES_tradnl"/>
        </w:rPr>
        <w:t>Al inicio de la unidad, el docente deberá despertar la curiosidad del alumnado por el conocimiento de la unificación territorial y religiosa peninsular (previa unión de las Coronas de Castilla y Aragón –Monarquía Hispánica–) y del descubrimiento de América, empleando para ello los recursos que aparecen en la doble página inicial. La imagen inicial nos muestra una fotografía del Archivo General de Indias, antigua Casa de la Contratación (Sevilla), la cual nos puede servir para introducir la importancia de Andalucía en el proceso de colonización de las tierras descubiertas por los españoles.</w:t>
      </w:r>
    </w:p>
    <w:p w14:paraId="7884E6BD" w14:textId="77777777" w:rsidR="00D67B28" w:rsidRPr="004B3B71" w:rsidRDefault="00D67B28" w:rsidP="00D67B28">
      <w:pPr>
        <w:pStyle w:val="00TEXTOGENERAL2020"/>
        <w:rPr>
          <w:rFonts w:ascii="Times New Roman" w:hAnsi="Times New Roman"/>
        </w:rPr>
      </w:pPr>
      <w:r w:rsidRPr="004B3B71">
        <w:rPr>
          <w:rFonts w:ascii="Times New Roman" w:hAnsi="Times New Roman"/>
        </w:rPr>
        <w:t>Con las cuestiones iniciales podemos recordarles a los alumnos contenidos de unidades anteriores sobre las monarquías precedentes a la de los Reyes Católicos. Otras preguntas están dirigidas a resaltar la importancia de los motivos de iniciar un descubrimiento, o la convivencia entre diferentes culturas. Con las respuestas a estas cuestiones, el profesorado puede ir recabando información sobre los conocimientos previos del alumnado con respecto a la unidad que vamos a tratar.</w:t>
      </w:r>
    </w:p>
    <w:p w14:paraId="1D94DA45" w14:textId="77777777" w:rsidR="00D67B28" w:rsidRPr="004B3B71" w:rsidRDefault="00D67B28" w:rsidP="00D67B28">
      <w:pPr>
        <w:pStyle w:val="00TEXTOGENERAL2020"/>
        <w:rPr>
          <w:rFonts w:ascii="Times New Roman" w:hAnsi="Times New Roman"/>
        </w:rPr>
      </w:pPr>
      <w:r w:rsidRPr="004B3B71">
        <w:rPr>
          <w:rFonts w:ascii="Times New Roman" w:hAnsi="Times New Roman"/>
        </w:rPr>
        <w:t>A continuación, varios alumnos y alumnas leerán el texto introductorio en voz alta y se les pedirá que traten de explicar el significado de lo leído. Puesto que las explicaciones seguramente no serán totalmente correctas, el docente debería matizar o puntualizar dichas explicaciones, además de preguntar si todo el alumnado ha entendido el texto y si hay alguna palabra que se deba explicar, bien por ser nueva para él, bien por no recordar su significado.</w:t>
      </w:r>
    </w:p>
    <w:p w14:paraId="72865B69" w14:textId="77777777" w:rsidR="00D67B28" w:rsidRPr="004B3B71" w:rsidRDefault="00D67B28" w:rsidP="00D67B28">
      <w:pPr>
        <w:pStyle w:val="00EPGRAFE2020"/>
        <w:rPr>
          <w:rFonts w:ascii="Times New Roman" w:hAnsi="Times New Roman"/>
          <w:lang w:eastAsia="es-ES_tradnl"/>
        </w:rPr>
      </w:pPr>
      <w:r w:rsidRPr="004B3B71">
        <w:rPr>
          <w:rFonts w:ascii="Times New Roman" w:hAnsi="Times New Roman"/>
          <w:lang w:eastAsia="es-ES_tradnl"/>
        </w:rPr>
        <w:t xml:space="preserve">Epígrafe 1. El reinado de los </w:t>
      </w:r>
      <w:r w:rsidRPr="004B3B71">
        <w:rPr>
          <w:rFonts w:ascii="Times New Roman" w:hAnsi="Times New Roman"/>
        </w:rPr>
        <w:t>Reyes</w:t>
      </w:r>
      <w:r w:rsidRPr="004B3B71">
        <w:rPr>
          <w:rFonts w:ascii="Times New Roman" w:hAnsi="Times New Roman"/>
          <w:lang w:eastAsia="es-ES_tradnl"/>
        </w:rPr>
        <w:t xml:space="preserve"> Católicos </w:t>
      </w:r>
    </w:p>
    <w:p w14:paraId="276DBCE3" w14:textId="77777777" w:rsidR="00D67B28" w:rsidRPr="004B3B71" w:rsidRDefault="00D67B28" w:rsidP="00D67B28">
      <w:pPr>
        <w:pStyle w:val="00TEXTOGENERAL2020"/>
        <w:rPr>
          <w:rFonts w:ascii="Times New Roman" w:hAnsi="Times New Roman"/>
        </w:rPr>
      </w:pPr>
      <w:r w:rsidRPr="004B3B71">
        <w:rPr>
          <w:rFonts w:ascii="Times New Roman" w:hAnsi="Times New Roman"/>
        </w:rPr>
        <w:t>Durante este epígrafe se combinará el método expositivo, mediante el cual el docente explicará los conceptos más relevantes del epígrafe con apoyo de material gráfico, con el participativo, en el que los alumnos formularán sus dudas, responderán a las preguntas del profesor y realizarán actividades relacionadas con los contenidos tratados en el epígrafe.</w:t>
      </w:r>
    </w:p>
    <w:p w14:paraId="2B80D599" w14:textId="77777777" w:rsidR="00D67B28" w:rsidRPr="004B3B71" w:rsidRDefault="00D67B28" w:rsidP="00D67B28">
      <w:pPr>
        <w:pStyle w:val="00EPGRAFE2020"/>
        <w:rPr>
          <w:rFonts w:ascii="Times New Roman" w:hAnsi="Times New Roman"/>
          <w:sz w:val="22"/>
          <w:szCs w:val="22"/>
          <w:lang w:eastAsia="es-ES_tradnl"/>
        </w:rPr>
      </w:pPr>
      <w:proofErr w:type="spellStart"/>
      <w:r w:rsidRPr="004B3B71">
        <w:rPr>
          <w:rFonts w:ascii="Times New Roman" w:hAnsi="Times New Roman"/>
          <w:sz w:val="22"/>
          <w:szCs w:val="22"/>
          <w:lang w:eastAsia="es-ES_tradnl"/>
        </w:rPr>
        <w:t>Subepígrafe</w:t>
      </w:r>
      <w:proofErr w:type="spellEnd"/>
      <w:r w:rsidRPr="004B3B71">
        <w:rPr>
          <w:rFonts w:ascii="Times New Roman" w:hAnsi="Times New Roman"/>
          <w:sz w:val="22"/>
          <w:szCs w:val="22"/>
          <w:lang w:eastAsia="es-ES_tradnl"/>
        </w:rPr>
        <w:t xml:space="preserve"> 1.1. La creación del Estado moderno</w:t>
      </w:r>
    </w:p>
    <w:p w14:paraId="088F18FD"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En este primer </w:t>
      </w:r>
      <w:proofErr w:type="spellStart"/>
      <w:r w:rsidRPr="004B3B71">
        <w:rPr>
          <w:rFonts w:ascii="Times New Roman" w:hAnsi="Times New Roman"/>
        </w:rPr>
        <w:t>subepígrafe</w:t>
      </w:r>
      <w:proofErr w:type="spellEnd"/>
      <w:r w:rsidRPr="004B3B71">
        <w:rPr>
          <w:rFonts w:ascii="Times New Roman" w:hAnsi="Times New Roman"/>
        </w:rPr>
        <w:t xml:space="preserve"> 1.1. La creación del Estado moderno, es importante que el alumnado relacione los cambios producidos en la Baja Edad Media con la nueva situación. Para ello es conveniente que el docente repase los conceptos aprendidos en unidades anteriores y que se refresquen estas ideas, sobre todo el reforzamiento de la autoridad real, de la que son plenos ejemplos los Reyes Católicos. Se deben recalcar las características básicas de esta monarquía autoritaria, así como dejar muy claro que, a pesar de la unificación territorial, no va a haber unificación legislativa ni administrativa. Como complemento a este proceso de reforzamiento de la autoridad real se presenta la tabla sobre la reorganización administrativa y un mapa conceptual. Para la unificación (relativa) se debe tratar la cuestión de la expulsión de los judíos y parte de los musulmanes. Para ayudar en la comprensión de la unificación religiosa se presenta la obra pictórica </w:t>
      </w:r>
      <w:r w:rsidRPr="004B3B71">
        <w:rPr>
          <w:rFonts w:ascii="Times New Roman" w:hAnsi="Times New Roman"/>
          <w:i/>
          <w:iCs/>
          <w:lang w:eastAsia="es-ES_tradnl"/>
        </w:rPr>
        <w:t>Auto de fe presidido por Santo Domingo de Guzmán,</w:t>
      </w:r>
      <w:r w:rsidRPr="004B3B71">
        <w:rPr>
          <w:rFonts w:ascii="Times New Roman" w:hAnsi="Times New Roman"/>
        </w:rPr>
        <w:t xml:space="preserve"> de Pedro Berruguete.</w:t>
      </w:r>
    </w:p>
    <w:p w14:paraId="74BE638B" w14:textId="77777777" w:rsidR="00D67B28" w:rsidRPr="004B3B71" w:rsidRDefault="00D67B28" w:rsidP="00D67B28">
      <w:pPr>
        <w:pStyle w:val="00TEXTOGENERAL2020"/>
        <w:rPr>
          <w:rFonts w:ascii="Times New Roman" w:hAnsi="Times New Roman"/>
        </w:rPr>
      </w:pPr>
      <w:r w:rsidRPr="004B3B71">
        <w:rPr>
          <w:rFonts w:ascii="Times New Roman" w:hAnsi="Times New Roman"/>
        </w:rPr>
        <w:t>Además de eso y para comprender el proceso de reunificación territorial será necesario apoyarse en el mapa sobre la política territorial peninsular de los Reyes Católicos.</w:t>
      </w:r>
    </w:p>
    <w:p w14:paraId="46FDD032" w14:textId="77777777" w:rsidR="00D67B28" w:rsidRPr="004B3B71" w:rsidRDefault="00D67B28" w:rsidP="00D67B28">
      <w:pPr>
        <w:pStyle w:val="00EPGRAFE2020"/>
        <w:rPr>
          <w:rFonts w:ascii="Times New Roman" w:hAnsi="Times New Roman"/>
          <w:sz w:val="22"/>
          <w:szCs w:val="22"/>
        </w:rPr>
      </w:pPr>
      <w:proofErr w:type="spellStart"/>
      <w:r w:rsidRPr="004B3B71">
        <w:rPr>
          <w:rFonts w:ascii="Times New Roman" w:hAnsi="Times New Roman"/>
          <w:sz w:val="22"/>
          <w:szCs w:val="22"/>
        </w:rPr>
        <w:t>Subepígrafe</w:t>
      </w:r>
      <w:proofErr w:type="spellEnd"/>
      <w:r w:rsidRPr="004B3B71">
        <w:rPr>
          <w:rFonts w:ascii="Times New Roman" w:hAnsi="Times New Roman"/>
          <w:sz w:val="22"/>
          <w:szCs w:val="22"/>
        </w:rPr>
        <w:t xml:space="preserve"> 1.2. La política exterior de los Reyes Católicos</w:t>
      </w:r>
    </w:p>
    <w:p w14:paraId="1228DC05"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En el siguiente </w:t>
      </w:r>
      <w:proofErr w:type="spellStart"/>
      <w:r w:rsidRPr="004B3B71">
        <w:rPr>
          <w:rFonts w:ascii="Times New Roman" w:hAnsi="Times New Roman"/>
        </w:rPr>
        <w:t>subepígrafe</w:t>
      </w:r>
      <w:proofErr w:type="spellEnd"/>
      <w:r w:rsidRPr="004B3B71">
        <w:rPr>
          <w:rFonts w:ascii="Times New Roman" w:hAnsi="Times New Roman"/>
        </w:rPr>
        <w:t xml:space="preserve"> 1.2. La política exterior de los Reyes Católicos, es importante utilizar el mapa «Expansión </w:t>
      </w:r>
      <w:proofErr w:type="spellStart"/>
      <w:r w:rsidRPr="004B3B71">
        <w:rPr>
          <w:rFonts w:ascii="Times New Roman" w:hAnsi="Times New Roman"/>
        </w:rPr>
        <w:t>extrapeninsular</w:t>
      </w:r>
      <w:proofErr w:type="spellEnd"/>
      <w:r w:rsidRPr="004B3B71">
        <w:rPr>
          <w:rFonts w:ascii="Times New Roman" w:hAnsi="Times New Roman"/>
        </w:rPr>
        <w:t xml:space="preserve"> y política matrimonial de los Reyes Católicos». Más que un mero aprendizaje de las posesiones de la Monarquía Hispánica, es importante recalcar las dos direcciones e intereses complementarios que correspondían a Castilla (Atlántico y norte de África) y a Aragón (Mediterráneo). Asimismo, es importante hacer entender a los alumnos que estas posesiones no tenían su origen exclusivamente en conquistas militares, ya que la naciente diplomacia jugó un importante papel, consolidando una serie de alianzas con las principales casas gobernantes europeas, selladas con matrimonios que serían determinantes en el futuro de España y Europa. Podría ser interesante pedir a los alumnos que realizaran un mapa conceptual </w:t>
      </w:r>
      <w:r w:rsidRPr="004B3B71">
        <w:rPr>
          <w:rFonts w:ascii="Times New Roman" w:hAnsi="Times New Roman"/>
        </w:rPr>
        <w:lastRenderedPageBreak/>
        <w:t xml:space="preserve">o incluso un </w:t>
      </w:r>
      <w:r w:rsidRPr="004B3B71">
        <w:rPr>
          <w:rFonts w:ascii="Times New Roman" w:hAnsi="Times New Roman"/>
          <w:i/>
          <w:iCs/>
          <w:lang w:eastAsia="es-ES_tradnl"/>
        </w:rPr>
        <w:t xml:space="preserve">visual </w:t>
      </w:r>
      <w:proofErr w:type="spellStart"/>
      <w:r w:rsidRPr="004B3B71">
        <w:rPr>
          <w:rFonts w:ascii="Times New Roman" w:hAnsi="Times New Roman"/>
          <w:i/>
          <w:iCs/>
          <w:lang w:eastAsia="es-ES_tradnl"/>
        </w:rPr>
        <w:t>thinking</w:t>
      </w:r>
      <w:proofErr w:type="spellEnd"/>
      <w:r w:rsidRPr="004B3B71">
        <w:rPr>
          <w:rFonts w:ascii="Times New Roman" w:hAnsi="Times New Roman"/>
        </w:rPr>
        <w:t xml:space="preserve"> sobre la política matrimonial de los Reyes Católicos. Por último, la actividad 5 servirá para consolidar los aprendizajes realizados y la 6 para ampliar contenidos.</w:t>
      </w:r>
    </w:p>
    <w:p w14:paraId="448D54BA" w14:textId="77777777" w:rsidR="00D67B28" w:rsidRPr="004B3B71" w:rsidRDefault="00D67B28" w:rsidP="00D67B28">
      <w:pPr>
        <w:pStyle w:val="00EPGRAFE2020"/>
        <w:rPr>
          <w:rFonts w:ascii="Times New Roman" w:hAnsi="Times New Roman"/>
          <w:lang w:eastAsia="es-ES_tradnl"/>
        </w:rPr>
      </w:pPr>
      <w:r w:rsidRPr="004B3B71">
        <w:rPr>
          <w:rFonts w:ascii="Times New Roman" w:hAnsi="Times New Roman"/>
          <w:lang w:eastAsia="es-ES_tradnl"/>
        </w:rPr>
        <w:t xml:space="preserve">Epígrafe 2. Los descubrimientos </w:t>
      </w:r>
      <w:r w:rsidRPr="004B3B71">
        <w:rPr>
          <w:rFonts w:ascii="Times New Roman" w:hAnsi="Times New Roman"/>
        </w:rPr>
        <w:t>geográficos</w:t>
      </w:r>
      <w:r w:rsidRPr="004B3B71">
        <w:rPr>
          <w:rFonts w:ascii="Times New Roman" w:hAnsi="Times New Roman"/>
          <w:lang w:eastAsia="es-ES_tradnl"/>
        </w:rPr>
        <w:t xml:space="preserve">: Castilla y Portugal </w:t>
      </w:r>
    </w:p>
    <w:p w14:paraId="7CF84426"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En el </w:t>
      </w:r>
      <w:proofErr w:type="spellStart"/>
      <w:r w:rsidRPr="004B3B71">
        <w:rPr>
          <w:rFonts w:ascii="Times New Roman" w:hAnsi="Times New Roman"/>
        </w:rPr>
        <w:t>subepígrafe</w:t>
      </w:r>
      <w:proofErr w:type="spellEnd"/>
      <w:r w:rsidRPr="004B3B71">
        <w:rPr>
          <w:rFonts w:ascii="Times New Roman" w:hAnsi="Times New Roman"/>
        </w:rPr>
        <w:t xml:space="preserve"> 2.1. Causas de los descubrimientos geográficos, el docente combinará el método expositivo con el deductivo para trabajar las causas de los descubrimientos mediante preguntas como las que siguen: «¿Qué importancia podrían tener nuevos tipos de embarcaciones en un viaje de este calado?» (que además podemos contextualizar con el recurso de la página siguiente «La carabela: el barco de los descubrimientos geográficos del siglo XV»), o «¿Qué motivaciones pudieron tener los descubridores para emprender un viaje tan peligroso?», encaminadas a deducir la importancia de por qué se pudo producir este fenómeno. Para ello es importante utilizar soporte de mapas e imágenes como por ejemplo el recurso «Principales corrientes atlánticas» o algunos instrumentos de navegación del siglo XV, además del fragmento de las Capitulaciones de Santa Fe, para dejar claro el control que la Corona realizaba de estas expediciones, pero también el interés económico en las mismas.</w:t>
      </w:r>
    </w:p>
    <w:p w14:paraId="5B5B6B2D"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Al abordar el </w:t>
      </w:r>
      <w:proofErr w:type="spellStart"/>
      <w:r w:rsidRPr="004B3B71">
        <w:rPr>
          <w:rFonts w:ascii="Times New Roman" w:hAnsi="Times New Roman"/>
        </w:rPr>
        <w:t>subepígrafe</w:t>
      </w:r>
      <w:proofErr w:type="spellEnd"/>
      <w:r w:rsidRPr="004B3B71">
        <w:rPr>
          <w:rFonts w:ascii="Times New Roman" w:hAnsi="Times New Roman"/>
        </w:rPr>
        <w:t xml:space="preserve"> 2.2. Las grandes empresas exploratorias, el profesor puede adoptar el método expositivo para relatar las principales empresas descubridoras, utilizando sobre todo el recurso «Los grandes descubrimientos geográficos castellanos y portugueses», recalcando que tanto para los descubrimientos portugueses como para los castellanos el fin último era acceder a los mercados asiáticos, aunque se utilizaran rutas distintas. Por último, para contextualizar la importancia de las relaciones entre ambos reinos, es importante recalcar la importancia del Tratado de Tordesillas, que marcará las futuras zonas de expansión ibéricas con el recurso «La división del mundo entre castellanos y portugueses». Por último, los alumnos realizarán las actividades 7 a 12, sirviendo tanto la 10 como la 12 para ampliar contenidos.</w:t>
      </w:r>
    </w:p>
    <w:p w14:paraId="5D2B8379" w14:textId="77777777" w:rsidR="00D67B28" w:rsidRPr="004B3B71" w:rsidRDefault="00D67B28" w:rsidP="00D67B28">
      <w:pPr>
        <w:pStyle w:val="00EPGRAFE2020"/>
        <w:rPr>
          <w:rFonts w:ascii="Times New Roman" w:hAnsi="Times New Roman"/>
        </w:rPr>
      </w:pPr>
      <w:r w:rsidRPr="004B3B71">
        <w:rPr>
          <w:rFonts w:ascii="Times New Roman" w:hAnsi="Times New Roman"/>
        </w:rPr>
        <w:t xml:space="preserve">Epígrafe 3. Conquista y colonización de América </w:t>
      </w:r>
    </w:p>
    <w:p w14:paraId="695FA8E6" w14:textId="77777777" w:rsidR="00D67B28" w:rsidRPr="004B3B71" w:rsidRDefault="00D67B28" w:rsidP="00D67B28">
      <w:pPr>
        <w:pStyle w:val="00EPGRAFE2020"/>
        <w:rPr>
          <w:rFonts w:ascii="Times New Roman" w:hAnsi="Times New Roman"/>
          <w:sz w:val="22"/>
          <w:szCs w:val="22"/>
          <w:lang w:eastAsia="es-ES_tradnl"/>
        </w:rPr>
      </w:pPr>
      <w:proofErr w:type="spellStart"/>
      <w:r w:rsidRPr="004B3B71">
        <w:rPr>
          <w:rFonts w:ascii="Times New Roman" w:hAnsi="Times New Roman"/>
          <w:sz w:val="22"/>
          <w:szCs w:val="22"/>
          <w:lang w:eastAsia="es-ES_tradnl"/>
        </w:rPr>
        <w:t>Subepígrafe</w:t>
      </w:r>
      <w:proofErr w:type="spellEnd"/>
      <w:r w:rsidRPr="004B3B71">
        <w:rPr>
          <w:rFonts w:ascii="Times New Roman" w:hAnsi="Times New Roman"/>
          <w:sz w:val="22"/>
          <w:szCs w:val="22"/>
          <w:lang w:eastAsia="es-ES_tradnl"/>
        </w:rPr>
        <w:t xml:space="preserve"> 3.1. Los pueblos precolombinos</w:t>
      </w:r>
    </w:p>
    <w:p w14:paraId="15DF67A2"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Para el </w:t>
      </w:r>
      <w:proofErr w:type="spellStart"/>
      <w:r w:rsidRPr="004B3B71">
        <w:rPr>
          <w:rFonts w:ascii="Times New Roman" w:hAnsi="Times New Roman"/>
        </w:rPr>
        <w:t>subepígrafe</w:t>
      </w:r>
      <w:proofErr w:type="spellEnd"/>
      <w:r w:rsidRPr="004B3B71">
        <w:rPr>
          <w:rFonts w:ascii="Times New Roman" w:hAnsi="Times New Roman"/>
        </w:rPr>
        <w:t xml:space="preserve"> 3.1. Los pueblos precolombinos, y debido a su carácter descriptivo, se puede dejar que el alumnado trabaje de </w:t>
      </w:r>
      <w:proofErr w:type="spellStart"/>
      <w:r w:rsidRPr="004B3B71">
        <w:rPr>
          <w:rFonts w:ascii="Times New Roman" w:hAnsi="Times New Roman"/>
        </w:rPr>
        <w:t>foma</w:t>
      </w:r>
      <w:proofErr w:type="spellEnd"/>
      <w:r w:rsidRPr="004B3B71">
        <w:rPr>
          <w:rFonts w:ascii="Times New Roman" w:hAnsi="Times New Roman"/>
        </w:rPr>
        <w:t xml:space="preserve"> autónoma realizando un esquema; se sugiere para ello la técnica de folio giratorio: en pequeño grupo cada alumno realiza una parte del trabajo (aztecas, mayas, incas), y una vez realizada la pasa al compañero para que este le realice correcciones o complemente su trabajo, así hasta que todos los alumnos hayan revisado el trabajo de sus compañeros. En este caso el docente se limitará a clarificar conceptos o hacer sugerencias.</w:t>
      </w:r>
    </w:p>
    <w:p w14:paraId="369770CB" w14:textId="77777777" w:rsidR="00D67B28" w:rsidRPr="004B3B71" w:rsidRDefault="00D67B28" w:rsidP="00D67B28">
      <w:pPr>
        <w:pStyle w:val="00EPGRAFE2020"/>
        <w:rPr>
          <w:rFonts w:ascii="Times New Roman" w:hAnsi="Times New Roman"/>
          <w:sz w:val="22"/>
          <w:szCs w:val="22"/>
          <w:lang w:eastAsia="es-ES_tradnl"/>
        </w:rPr>
      </w:pPr>
      <w:proofErr w:type="spellStart"/>
      <w:r w:rsidRPr="004B3B71">
        <w:rPr>
          <w:rFonts w:ascii="Times New Roman" w:hAnsi="Times New Roman"/>
          <w:sz w:val="22"/>
          <w:szCs w:val="22"/>
          <w:lang w:eastAsia="es-ES_tradnl"/>
        </w:rPr>
        <w:t>Subepígrafe</w:t>
      </w:r>
      <w:proofErr w:type="spellEnd"/>
      <w:r w:rsidRPr="004B3B71">
        <w:rPr>
          <w:rFonts w:ascii="Times New Roman" w:hAnsi="Times New Roman"/>
          <w:sz w:val="22"/>
          <w:szCs w:val="22"/>
          <w:lang w:eastAsia="es-ES_tradnl"/>
        </w:rPr>
        <w:t xml:space="preserve"> 3.2. La conquista española</w:t>
      </w:r>
    </w:p>
    <w:p w14:paraId="6ACEE566"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En el </w:t>
      </w:r>
      <w:proofErr w:type="spellStart"/>
      <w:r w:rsidRPr="004B3B71">
        <w:rPr>
          <w:rFonts w:ascii="Times New Roman" w:hAnsi="Times New Roman"/>
        </w:rPr>
        <w:t>subepígrafe</w:t>
      </w:r>
      <w:proofErr w:type="spellEnd"/>
      <w:r w:rsidRPr="004B3B71">
        <w:rPr>
          <w:rFonts w:ascii="Times New Roman" w:hAnsi="Times New Roman"/>
        </w:rPr>
        <w:t xml:space="preserve"> 3.2. La conquista española de América se debe combinar el método expositivo con el participativo. El docente realizará una labor de incentivación de la curiosidad de los alumnos para que deduzcan los conceptos más importantes, como los factores que favorecieron la conquista de América; utilizará el método expositivo para explicar el proceso de conquista de los grandes imperios azteca e inca. Todo ello con el apoyo gráfico de los mapas («Pueblos precolombinos» y «Conquista española de América») y de las imágenes de</w:t>
      </w:r>
      <w:r w:rsidRPr="004B3B71">
        <w:rPr>
          <w:rFonts w:ascii="Times New Roman" w:hAnsi="Times New Roman"/>
          <w:i/>
          <w:iCs/>
          <w:lang w:eastAsia="es-ES_tradnl"/>
        </w:rPr>
        <w:t xml:space="preserve"> Pizarro apoderándose del Inca del Perú</w:t>
      </w:r>
      <w:r w:rsidRPr="004B3B71">
        <w:rPr>
          <w:rFonts w:ascii="Times New Roman" w:hAnsi="Times New Roman"/>
        </w:rPr>
        <w:t>) y de importantes ciudades precolombinas (Machu Picchu); el objetivo es entender la magnitud de los procesos de conquista y la importancia de las sociedades conquistadas.</w:t>
      </w:r>
    </w:p>
    <w:p w14:paraId="1E43691A" w14:textId="77777777" w:rsidR="00D67B28" w:rsidRPr="004B3B71" w:rsidRDefault="00D67B28" w:rsidP="00D67B28">
      <w:pPr>
        <w:pStyle w:val="00EPGRAFE2020"/>
        <w:rPr>
          <w:rFonts w:ascii="Times New Roman" w:hAnsi="Times New Roman"/>
          <w:sz w:val="22"/>
          <w:szCs w:val="22"/>
          <w:lang w:eastAsia="es-ES_tradnl"/>
        </w:rPr>
      </w:pPr>
      <w:proofErr w:type="spellStart"/>
      <w:r w:rsidRPr="004B3B71">
        <w:rPr>
          <w:rFonts w:ascii="Times New Roman" w:hAnsi="Times New Roman"/>
          <w:sz w:val="22"/>
          <w:szCs w:val="22"/>
          <w:lang w:eastAsia="es-ES_tradnl"/>
        </w:rPr>
        <w:t>Subepígrafe</w:t>
      </w:r>
      <w:proofErr w:type="spellEnd"/>
      <w:r w:rsidRPr="004B3B71">
        <w:rPr>
          <w:rFonts w:ascii="Times New Roman" w:hAnsi="Times New Roman"/>
          <w:sz w:val="22"/>
          <w:szCs w:val="22"/>
          <w:lang w:eastAsia="es-ES_tradnl"/>
        </w:rPr>
        <w:t xml:space="preserve"> 3.3. La conquista portuguesa</w:t>
      </w:r>
    </w:p>
    <w:p w14:paraId="1B23C56B"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El </w:t>
      </w:r>
      <w:proofErr w:type="spellStart"/>
      <w:r w:rsidRPr="004B3B71">
        <w:rPr>
          <w:rFonts w:ascii="Times New Roman" w:hAnsi="Times New Roman"/>
        </w:rPr>
        <w:t>subepígrafe</w:t>
      </w:r>
      <w:proofErr w:type="spellEnd"/>
      <w:r w:rsidRPr="004B3B71">
        <w:rPr>
          <w:rFonts w:ascii="Times New Roman" w:hAnsi="Times New Roman"/>
        </w:rPr>
        <w:t xml:space="preserve"> 3.3. La conquista portuguesa es más breve; se puede completar con el trabajo personal del alumnado, limitándose el docente a clarificar conceptos y resolver dudas.</w:t>
      </w:r>
    </w:p>
    <w:p w14:paraId="46594B79" w14:textId="77777777" w:rsidR="00D67B28" w:rsidRPr="004B3B71" w:rsidRDefault="00D67B28" w:rsidP="00D67B28">
      <w:pPr>
        <w:pStyle w:val="00EPGRAFE2020"/>
        <w:rPr>
          <w:rFonts w:ascii="Times New Roman" w:hAnsi="Times New Roman"/>
          <w:sz w:val="22"/>
          <w:szCs w:val="22"/>
          <w:lang w:eastAsia="es-ES_tradnl"/>
        </w:rPr>
      </w:pPr>
      <w:proofErr w:type="spellStart"/>
      <w:r w:rsidRPr="004B3B71">
        <w:rPr>
          <w:rFonts w:ascii="Times New Roman" w:hAnsi="Times New Roman"/>
          <w:sz w:val="22"/>
          <w:szCs w:val="22"/>
          <w:lang w:eastAsia="es-ES_tradnl"/>
        </w:rPr>
        <w:t>Subepígrafe</w:t>
      </w:r>
      <w:proofErr w:type="spellEnd"/>
      <w:r w:rsidRPr="004B3B71">
        <w:rPr>
          <w:rFonts w:ascii="Times New Roman" w:hAnsi="Times New Roman"/>
          <w:sz w:val="22"/>
          <w:szCs w:val="22"/>
          <w:lang w:eastAsia="es-ES_tradnl"/>
        </w:rPr>
        <w:t xml:space="preserve"> 3.4. </w:t>
      </w:r>
      <w:r w:rsidRPr="004B3B71">
        <w:rPr>
          <w:rFonts w:ascii="Times New Roman" w:hAnsi="Times New Roman"/>
          <w:sz w:val="22"/>
          <w:szCs w:val="22"/>
        </w:rPr>
        <w:t>Consecuencias</w:t>
      </w:r>
      <w:r w:rsidRPr="004B3B71">
        <w:rPr>
          <w:rFonts w:ascii="Times New Roman" w:hAnsi="Times New Roman"/>
          <w:sz w:val="22"/>
          <w:szCs w:val="22"/>
          <w:lang w:eastAsia="es-ES_tradnl"/>
        </w:rPr>
        <w:t xml:space="preserve"> inmediatas de la conquista y colonización española y portuguesa de América</w:t>
      </w:r>
    </w:p>
    <w:p w14:paraId="6AB1443C"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El </w:t>
      </w:r>
      <w:proofErr w:type="spellStart"/>
      <w:r w:rsidRPr="004B3B71">
        <w:rPr>
          <w:rFonts w:ascii="Times New Roman" w:hAnsi="Times New Roman"/>
        </w:rPr>
        <w:t>subepígrafe</w:t>
      </w:r>
      <w:proofErr w:type="spellEnd"/>
      <w:r w:rsidRPr="004B3B71">
        <w:rPr>
          <w:rFonts w:ascii="Times New Roman" w:hAnsi="Times New Roman"/>
        </w:rPr>
        <w:t xml:space="preserve"> 3.4. Consecuencias inmediatas de la conquista y colonización española y portuguesa de América es el que plantea más dificultades y puede ser el más polémico. Las terribles consecuencias demográficas para los indígenas, para lo que podemos utilizar el recurso del descenso demográfico en México central a causa de la viruela, y la llegada de esclavos negros para paliar la falta de mano de obra son dos terribles sombras que oscurecen el proceso descubridor y colonizador. Esta parte puede ser trabajada desde el método expositivo en combinación con el deductivo e inductivo, e incluso se puede trabajar desde el debate. </w:t>
      </w:r>
      <w:r w:rsidRPr="004B3B71">
        <w:rPr>
          <w:rFonts w:ascii="Times New Roman" w:hAnsi="Times New Roman"/>
        </w:rPr>
        <w:lastRenderedPageBreak/>
        <w:t>Se puede preguntar a los alumnos cuántos productos alimenticios habituales de su dieta provienen de América o por qué se habla español en unas partes de América e inglés o portugués en otras. Para entender las consecuencias terribles para los indios, y también para mostrar que algunos españoles intentaron defenderlos, se podría adelantar la realización a esta parte de la unidad didáctica del Taller de historia: La contextualización histórica. Por otra parte, las actividades 13 a 18 nos ayudaran a sintetizar los aprendizajes realizados además de ayudar a comprender la influencia que unas sociedades ejercen sobre otras.</w:t>
      </w:r>
    </w:p>
    <w:p w14:paraId="2D93A57D" w14:textId="77777777" w:rsidR="00D67B28" w:rsidRPr="004B3B71" w:rsidRDefault="00D67B28" w:rsidP="00D67B28">
      <w:pPr>
        <w:pStyle w:val="00EPGRAFE2020"/>
        <w:rPr>
          <w:rFonts w:ascii="Times New Roman" w:hAnsi="Times New Roman"/>
          <w:sz w:val="22"/>
          <w:szCs w:val="22"/>
          <w:lang w:eastAsia="es-ES_tradnl"/>
        </w:rPr>
      </w:pPr>
      <w:proofErr w:type="spellStart"/>
      <w:r w:rsidRPr="004B3B71">
        <w:rPr>
          <w:rFonts w:ascii="Times New Roman" w:hAnsi="Times New Roman"/>
          <w:sz w:val="22"/>
          <w:szCs w:val="22"/>
          <w:lang w:eastAsia="es-ES_tradnl"/>
        </w:rPr>
        <w:t>Subepígrafe</w:t>
      </w:r>
      <w:proofErr w:type="spellEnd"/>
      <w:r w:rsidRPr="004B3B71">
        <w:rPr>
          <w:rFonts w:ascii="Times New Roman" w:hAnsi="Times New Roman"/>
          <w:sz w:val="22"/>
          <w:szCs w:val="22"/>
          <w:lang w:eastAsia="es-ES_tradnl"/>
        </w:rPr>
        <w:t xml:space="preserve"> 3.5. El papel de Andalucía en la conquista y colonización de América</w:t>
      </w:r>
    </w:p>
    <w:p w14:paraId="14407146"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El </w:t>
      </w:r>
      <w:proofErr w:type="spellStart"/>
      <w:r w:rsidRPr="004B3B71">
        <w:rPr>
          <w:rFonts w:ascii="Times New Roman" w:hAnsi="Times New Roman"/>
        </w:rPr>
        <w:t>subepígrafe</w:t>
      </w:r>
      <w:proofErr w:type="spellEnd"/>
      <w:r w:rsidRPr="004B3B71">
        <w:rPr>
          <w:rFonts w:ascii="Times New Roman" w:hAnsi="Times New Roman"/>
        </w:rPr>
        <w:t xml:space="preserve"> 3.5. El papel de Andalucía en la conquista y colonización de América remarca la importancia de Andalucía para el proceso conquistador y colonizador. Se puede combinar el método expositivo, para aclarar los factores que favorecieron el protagonismo andaluz y las consecuencias que se produjeron en Andalucía tras el descubrimiento, con el participativo, mediante la realización de abundantes actividades por parte del alumnado, relativas a la consolidación de ideas y conceptos y la búsqueda de información e investigación sobre las consecuencias de la colonización de América o sobre el Archivo de Indias.</w:t>
      </w:r>
    </w:p>
    <w:p w14:paraId="07463B23" w14:textId="77777777" w:rsidR="00D67B28" w:rsidRPr="004B3B71" w:rsidRDefault="00D67B28" w:rsidP="00D67B28">
      <w:pPr>
        <w:pStyle w:val="00EPGRAFE2020"/>
        <w:rPr>
          <w:rFonts w:ascii="Times New Roman" w:hAnsi="Times New Roman"/>
        </w:rPr>
      </w:pPr>
      <w:r w:rsidRPr="004B3B71">
        <w:rPr>
          <w:rFonts w:ascii="Times New Roman" w:hAnsi="Times New Roman"/>
        </w:rPr>
        <w:t xml:space="preserve">Epígrafe 4. Economía, sociedad y cultura en la España de los Reyes Católicos </w:t>
      </w:r>
    </w:p>
    <w:p w14:paraId="2C5763BD" w14:textId="77777777" w:rsidR="00D67B28" w:rsidRPr="004B3B71" w:rsidRDefault="00D67B28" w:rsidP="00D67B28">
      <w:pPr>
        <w:pStyle w:val="00EPGRAFE2020"/>
        <w:rPr>
          <w:rFonts w:ascii="Times New Roman" w:hAnsi="Times New Roman"/>
          <w:sz w:val="22"/>
          <w:szCs w:val="22"/>
          <w:lang w:eastAsia="es-ES_tradnl"/>
        </w:rPr>
      </w:pPr>
      <w:proofErr w:type="spellStart"/>
      <w:r w:rsidRPr="004B3B71">
        <w:rPr>
          <w:rFonts w:ascii="Times New Roman" w:hAnsi="Times New Roman"/>
          <w:sz w:val="22"/>
          <w:szCs w:val="22"/>
          <w:lang w:eastAsia="es-ES_tradnl"/>
        </w:rPr>
        <w:t>Subepígrafes</w:t>
      </w:r>
      <w:proofErr w:type="spellEnd"/>
      <w:r w:rsidRPr="004B3B71">
        <w:rPr>
          <w:rFonts w:ascii="Times New Roman" w:hAnsi="Times New Roman"/>
          <w:sz w:val="22"/>
          <w:szCs w:val="22"/>
          <w:lang w:eastAsia="es-ES_tradnl"/>
        </w:rPr>
        <w:t xml:space="preserve"> 4.1. Características económicas y 4.2. Características demográficas y sociales</w:t>
      </w:r>
    </w:p>
    <w:p w14:paraId="2F9A2214"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El primer </w:t>
      </w:r>
      <w:proofErr w:type="spellStart"/>
      <w:r w:rsidRPr="004B3B71">
        <w:rPr>
          <w:rFonts w:ascii="Times New Roman" w:hAnsi="Times New Roman"/>
        </w:rPr>
        <w:t>subepígrafe</w:t>
      </w:r>
      <w:proofErr w:type="spellEnd"/>
      <w:r w:rsidRPr="004B3B71">
        <w:rPr>
          <w:rFonts w:ascii="Times New Roman" w:hAnsi="Times New Roman"/>
        </w:rPr>
        <w:t xml:space="preserve"> 4.1. Características económicas puede trabajarse de forma autónoma por parte del alumnado ya que se trata de conceptos que ya habían aparecido en unidades anteriores. Lo mismo sucede con el 4.2. Características demográficas y sociales, por lo que sugerimos que estos dos </w:t>
      </w:r>
      <w:proofErr w:type="spellStart"/>
      <w:r w:rsidRPr="004B3B71">
        <w:rPr>
          <w:rFonts w:ascii="Times New Roman" w:hAnsi="Times New Roman"/>
        </w:rPr>
        <w:t>subepígrafes</w:t>
      </w:r>
      <w:proofErr w:type="spellEnd"/>
      <w:r w:rsidRPr="004B3B71">
        <w:rPr>
          <w:rFonts w:ascii="Times New Roman" w:hAnsi="Times New Roman"/>
        </w:rPr>
        <w:t xml:space="preserve"> sean trabajados de forma autónoma por el alumnado realizando las actividades 24 a 27, adelantando, si el profesorado lo estimase oportuno, la realización de la Tarea competencial: Un viaje por la España del siglo XVI.</w:t>
      </w:r>
    </w:p>
    <w:p w14:paraId="471A19A1" w14:textId="15325A54" w:rsidR="00D67B28" w:rsidRPr="004B3B71" w:rsidRDefault="00D67B28" w:rsidP="00D67B28">
      <w:pPr>
        <w:pStyle w:val="00EPGRAFE2020"/>
        <w:rPr>
          <w:rFonts w:ascii="Times New Roman" w:hAnsi="Times New Roman"/>
          <w:sz w:val="22"/>
          <w:szCs w:val="22"/>
          <w:lang w:eastAsia="es-ES_tradnl"/>
        </w:rPr>
      </w:pPr>
      <w:proofErr w:type="spellStart"/>
      <w:r w:rsidRPr="004B3B71">
        <w:rPr>
          <w:rFonts w:ascii="Times New Roman" w:hAnsi="Times New Roman"/>
          <w:sz w:val="22"/>
          <w:szCs w:val="22"/>
          <w:lang w:eastAsia="es-ES_tradnl"/>
        </w:rPr>
        <w:t>Subepígrafe</w:t>
      </w:r>
      <w:proofErr w:type="spellEnd"/>
      <w:r w:rsidRPr="004B3B71">
        <w:rPr>
          <w:rFonts w:ascii="Times New Roman" w:hAnsi="Times New Roman"/>
          <w:sz w:val="22"/>
          <w:szCs w:val="22"/>
          <w:lang w:eastAsia="es-ES_tradnl"/>
        </w:rPr>
        <w:t xml:space="preserve"> 4.3. La cultura y el arte</w:t>
      </w:r>
    </w:p>
    <w:p w14:paraId="4F561073" w14:textId="77777777" w:rsidR="00D67B28" w:rsidRPr="004B3B71" w:rsidRDefault="00D67B28" w:rsidP="00D67B28">
      <w:pPr>
        <w:pStyle w:val="00TEXTOGENERAL2020"/>
        <w:rPr>
          <w:rFonts w:ascii="Times New Roman" w:hAnsi="Times New Roman"/>
        </w:rPr>
      </w:pPr>
      <w:r w:rsidRPr="004B3B71">
        <w:rPr>
          <w:rFonts w:ascii="Times New Roman" w:hAnsi="Times New Roman"/>
        </w:rPr>
        <w:t>Para el epígrafe 4.3 La cultura y el arte, sí sugerimos el método expositivo ya que aparecen numerosos estilos artísticos que, aunque ya vistos, podrían provocar confusión en el alumnado. Fundamental debe ser la utilización de los recursos «Retablo del Altar Mayor de la Catedral de Sevilla» y «La Catedral de Sevilla: partes». Además de estos recursos, sería conveniente proyectar otros en la PDI (si se dispone de una) para ir ilustrando cada uno de los estilos con al menos una o dos imágenes de los mismos.</w:t>
      </w:r>
    </w:p>
    <w:p w14:paraId="33C1F940" w14:textId="77777777" w:rsidR="00D67B28" w:rsidRPr="004B3B71" w:rsidRDefault="00D67B28" w:rsidP="00D67B28">
      <w:pPr>
        <w:pStyle w:val="00EPGRAFE2020"/>
        <w:rPr>
          <w:rFonts w:ascii="Times New Roman" w:hAnsi="Times New Roman"/>
          <w:lang w:eastAsia="es-ES_tradnl"/>
        </w:rPr>
      </w:pPr>
      <w:r w:rsidRPr="004B3B71">
        <w:rPr>
          <w:rFonts w:ascii="Times New Roman" w:hAnsi="Times New Roman"/>
          <w:lang w:eastAsia="es-ES_tradnl"/>
        </w:rPr>
        <w:t xml:space="preserve">Aprendizaje basado en problemas: Los sefardíes en la actualidad </w:t>
      </w:r>
    </w:p>
    <w:p w14:paraId="3383CE30" w14:textId="77777777" w:rsidR="00D67B28" w:rsidRPr="004B3B71" w:rsidRDefault="00D67B28" w:rsidP="00D67B28">
      <w:pPr>
        <w:pStyle w:val="00TEXTOGENERAL2020"/>
        <w:rPr>
          <w:rFonts w:ascii="Times New Roman" w:hAnsi="Times New Roman"/>
        </w:rPr>
      </w:pPr>
      <w:r w:rsidRPr="004B3B71">
        <w:rPr>
          <w:rFonts w:ascii="Times New Roman" w:hAnsi="Times New Roman"/>
        </w:rPr>
        <w:t>En este apartado propondremos al alumnado la resolución de un problema real, dar a conocer la cultura sefardí en su centro educativo. Este apartado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 4 alumnos) y que, en la medida de lo posible, no varíen a lo largo del curso. En la formación de cada grupo debe existir al menos un alumno con buenas capacidades, estando el resto constituido por alumnos con capacidades intermedias o bajas. Los primeros trabajos realizados según esta metodología serán más difíciles, por lo que se recomienda que se comiencen en clase. Es probable que cada grupo necesite al principio la mediación del docente para la distribución de las tareas.</w:t>
      </w:r>
    </w:p>
    <w:p w14:paraId="6289DB48" w14:textId="77777777" w:rsidR="00D67B28" w:rsidRPr="004B3B71" w:rsidRDefault="00D67B28" w:rsidP="00D67B28">
      <w:pPr>
        <w:pStyle w:val="00EPGRAFE2020"/>
        <w:rPr>
          <w:rFonts w:ascii="Times New Roman" w:hAnsi="Times New Roman"/>
          <w:lang w:eastAsia="es-ES_tradnl"/>
        </w:rPr>
      </w:pPr>
      <w:r w:rsidRPr="004B3B71">
        <w:rPr>
          <w:rFonts w:ascii="Times New Roman" w:hAnsi="Times New Roman"/>
          <w:lang w:eastAsia="es-ES_tradnl"/>
        </w:rPr>
        <w:t xml:space="preserve">Tarea competencial: Un viaje por la España del siglo XVI </w:t>
      </w:r>
    </w:p>
    <w:p w14:paraId="5DAE3CCF" w14:textId="77777777" w:rsidR="00D67B28" w:rsidRPr="004B3B71" w:rsidRDefault="00D67B28" w:rsidP="00D67B28">
      <w:pPr>
        <w:pStyle w:val="00TEXTOGENERAL2020"/>
        <w:rPr>
          <w:rFonts w:ascii="Times New Roman" w:hAnsi="Times New Roman"/>
        </w:rPr>
      </w:pPr>
      <w:r w:rsidRPr="004B3B71">
        <w:rPr>
          <w:rFonts w:ascii="Times New Roman" w:hAnsi="Times New Roman"/>
        </w:rPr>
        <w:t>En este apartado se busca el desarrollo de las competencias curriculares a través del trabajo cooperativo, pero en esta ocasión de una manera muy pautada, primando el aprendizaje por descubrimiento. Mediante la lectura de cinco textos relacionados con la vida cotidiana en un municipio del siglo XVI y la realización de actividades de investigación se pretende que el alumnado termine por comprender los conceptos tratados en varios epígrafes de la unidad didáctica, por lo que tiene un valor de refuerzo y síntesis. Sería conveniente que se leyeran los textos en clase para aclarar conceptos y términos antes de realizar las actividades.</w:t>
      </w:r>
    </w:p>
    <w:p w14:paraId="005FC15F" w14:textId="77777777" w:rsidR="00D67B28" w:rsidRPr="004B3B71" w:rsidRDefault="00D67B28" w:rsidP="00D67B28">
      <w:pPr>
        <w:pStyle w:val="00TEXTOGENERAL2020"/>
        <w:rPr>
          <w:rFonts w:ascii="Times New Roman" w:hAnsi="Times New Roman"/>
        </w:rPr>
      </w:pPr>
      <w:r w:rsidRPr="004B3B71">
        <w:rPr>
          <w:rFonts w:ascii="Times New Roman" w:hAnsi="Times New Roman"/>
        </w:rPr>
        <w:t>En este caso la labor del docente se limitará a motivar al alumnado y resolver dudas o facilitar recursos.</w:t>
      </w:r>
    </w:p>
    <w:p w14:paraId="748A09C3" w14:textId="77777777" w:rsidR="00D67B28" w:rsidRPr="004B3B71" w:rsidRDefault="00D67B28" w:rsidP="00D67B28">
      <w:pPr>
        <w:pStyle w:val="00EPGRAFE2020"/>
        <w:rPr>
          <w:rFonts w:ascii="Times New Roman" w:hAnsi="Times New Roman"/>
        </w:rPr>
      </w:pPr>
      <w:r w:rsidRPr="004B3B71">
        <w:rPr>
          <w:rFonts w:ascii="Times New Roman" w:hAnsi="Times New Roman"/>
        </w:rPr>
        <w:t xml:space="preserve">Taller de historia: La contextualización histórica </w:t>
      </w:r>
    </w:p>
    <w:p w14:paraId="6EA57D24" w14:textId="77777777" w:rsidR="00D67B28" w:rsidRPr="004B3B71" w:rsidRDefault="00D67B28" w:rsidP="00D67B28">
      <w:pPr>
        <w:pStyle w:val="00TEXTOGENERAL2020"/>
        <w:rPr>
          <w:rFonts w:ascii="Times New Roman" w:hAnsi="Times New Roman"/>
        </w:rPr>
      </w:pPr>
      <w:r w:rsidRPr="004B3B71">
        <w:rPr>
          <w:rFonts w:ascii="Times New Roman" w:hAnsi="Times New Roman"/>
        </w:rPr>
        <w:lastRenderedPageBreak/>
        <w:t>Esta parte de la unidad presenta un enfoque fundamentalmente constructivista, en el que el profesor solo debe establecer una serie de directrices para que el alumnado aprenda a analizar la veracidad y utilidad de las fuentes históricas.</w:t>
      </w:r>
    </w:p>
    <w:p w14:paraId="5DBECDAE" w14:textId="77777777" w:rsidR="00D67B28" w:rsidRPr="004B3B71" w:rsidRDefault="00D67B28" w:rsidP="00D67B28">
      <w:pPr>
        <w:pStyle w:val="00TEXTOGENERAL2020"/>
        <w:rPr>
          <w:rFonts w:ascii="Times New Roman" w:hAnsi="Times New Roman"/>
        </w:rPr>
      </w:pPr>
      <w:r w:rsidRPr="004B3B71">
        <w:rPr>
          <w:rFonts w:ascii="Times New Roman" w:hAnsi="Times New Roman"/>
        </w:rPr>
        <w:t>En esta parte de la unidad, el profesor explicará qué y para qué sirve analizar y contextualizar una fuente escrita histórica. Primero les mostraremos a los alumnos un ejemplo ya resuelto, para después proponerles el comentario de otra obra.</w:t>
      </w:r>
    </w:p>
    <w:p w14:paraId="7BE572EF" w14:textId="05B4D957" w:rsidR="00D67B28" w:rsidRPr="004B3B71" w:rsidRDefault="00D67B28" w:rsidP="00D67B28">
      <w:pPr>
        <w:pStyle w:val="00EPGRAFE2020"/>
        <w:rPr>
          <w:rFonts w:ascii="Times New Roman" w:hAnsi="Times New Roman"/>
        </w:rPr>
      </w:pPr>
      <w:r w:rsidRPr="004B3B71">
        <w:rPr>
          <w:rFonts w:ascii="Times New Roman" w:hAnsi="Times New Roman"/>
        </w:rPr>
        <w:t xml:space="preserve">Actividades finales </w:t>
      </w:r>
    </w:p>
    <w:p w14:paraId="2C773C27" w14:textId="77777777" w:rsidR="00D67B28" w:rsidRPr="004B3B71" w:rsidRDefault="00D67B28" w:rsidP="00D67B28">
      <w:pPr>
        <w:pStyle w:val="00TEXTOGENERAL2020"/>
        <w:rPr>
          <w:rFonts w:ascii="Times New Roman" w:hAnsi="Times New Roman"/>
        </w:rPr>
      </w:pPr>
      <w:r w:rsidRPr="004B3B71">
        <w:rPr>
          <w:rFonts w:ascii="Times New Roman" w:hAnsi="Times New Roman"/>
        </w:rPr>
        <w:t>Estas actividades tienen una triple finalidad. En primer lugar, suponen una buena ocasión para reforzar los aprendizajes construidos a lo largo de la unidad, tal y como sucede, por ejemplo, con las actividades 1 a 9. En segundo lugar, vamos a encontrar actividades que amplían conocimientos, como la 10. Por último, la totalidad de las actividades tienen relación con el trabajo de los criterios de evaluación y los estándares de aprendizaje evaluables, por lo que tienen un claro fin evaluador, tal y como puede verse en la tabla de concreción curricular.</w:t>
      </w:r>
    </w:p>
    <w:p w14:paraId="754B6B6C" w14:textId="77777777" w:rsidR="00D67B28" w:rsidRPr="004B3B71" w:rsidRDefault="00D67B28" w:rsidP="00D67B28">
      <w:pPr>
        <w:pStyle w:val="00EPGRAFE2020"/>
        <w:rPr>
          <w:rFonts w:ascii="Times New Roman" w:hAnsi="Times New Roman"/>
        </w:rPr>
      </w:pPr>
      <w:r w:rsidRPr="004B3B71">
        <w:rPr>
          <w:rFonts w:ascii="Times New Roman" w:hAnsi="Times New Roman"/>
        </w:rPr>
        <w:t xml:space="preserve">La unidad en 10 preguntas </w:t>
      </w:r>
    </w:p>
    <w:p w14:paraId="69650478" w14:textId="77777777" w:rsidR="00D67B28" w:rsidRPr="004B3B71" w:rsidRDefault="00D67B28" w:rsidP="00D67B28">
      <w:pPr>
        <w:pStyle w:val="00TEXTOGENERAL2020"/>
        <w:rPr>
          <w:rFonts w:ascii="Times New Roman" w:hAnsi="Times New Roman"/>
        </w:rPr>
      </w:pPr>
      <w:r w:rsidRPr="004B3B71">
        <w:rPr>
          <w:rFonts w:ascii="Times New Roman" w:hAnsi="Times New Roman"/>
        </w:rPr>
        <w:t>Esta sección pretende ser un resumen guiado de los aspectos fundamentales de la unidad didáctica, sirviendo como repaso, guía y orientación de lo que es más importante en la unidad didáctica, por lo que para nuestro alumnado puede tener mucha utilidad, ya que en estas edades, seguir una pauta ordenada como guía de trabajo y estudio es muy importante. Además, puede servir como ejemplo de prueba escrita para atender a la diversidad.</w:t>
      </w:r>
    </w:p>
    <w:p w14:paraId="71A12286" w14:textId="77777777" w:rsidR="00D67B28" w:rsidRPr="004B3B71" w:rsidRDefault="00D67B28" w:rsidP="00D67B28">
      <w:pPr>
        <w:pStyle w:val="00NIVELEPIGRAFE12020"/>
        <w:rPr>
          <w:rFonts w:ascii="Times New Roman" w:hAnsi="Times New Roman"/>
          <w:lang w:eastAsia="es-ES_tradnl"/>
        </w:rPr>
      </w:pPr>
      <w:r w:rsidRPr="004B3B71">
        <w:rPr>
          <w:rFonts w:ascii="Times New Roman" w:hAnsi="Times New Roman"/>
          <w:lang w:eastAsia="es-ES_tradnl"/>
        </w:rPr>
        <w:t xml:space="preserve">4. </w:t>
      </w:r>
      <w:r w:rsidRPr="004B3B71">
        <w:rPr>
          <w:rFonts w:ascii="Times New Roman" w:hAnsi="Times New Roman"/>
        </w:rPr>
        <w:t>EVALUACIÓN</w:t>
      </w:r>
    </w:p>
    <w:p w14:paraId="4DB67600"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La evaluación del alumnado debe ser continua (en el sentido de constante), formativa, integradora y </w:t>
      </w:r>
      <w:proofErr w:type="spellStart"/>
      <w:r w:rsidRPr="004B3B71">
        <w:rPr>
          <w:rFonts w:ascii="Times New Roman" w:hAnsi="Times New Roman"/>
        </w:rPr>
        <w:t>criterial</w:t>
      </w:r>
      <w:proofErr w:type="spellEnd"/>
      <w:r w:rsidRPr="004B3B71">
        <w:rPr>
          <w:rFonts w:ascii="Times New Roman" w:hAnsi="Times New Roman"/>
        </w:rPr>
        <w:t>.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w:t>
      </w:r>
    </w:p>
    <w:p w14:paraId="6BD9B9A3" w14:textId="77777777" w:rsidR="00D67B28" w:rsidRPr="004B3B71" w:rsidRDefault="00D67B28" w:rsidP="00D67B28">
      <w:pPr>
        <w:pStyle w:val="00TEXTOGENERAL2020"/>
        <w:rPr>
          <w:rFonts w:ascii="Times New Roman" w:hAnsi="Times New Roman"/>
        </w:rPr>
      </w:pPr>
      <w:r w:rsidRPr="004B3B71">
        <w:rPr>
          <w:rFonts w:ascii="Times New Roman" w:hAnsi="Times New Roman"/>
        </w:rPr>
        <w:t xml:space="preserve">Entre los instrumentos que utilizaremos para llevar a cabo la evaluación de los alumnos y alumnas destacamos: </w:t>
      </w:r>
    </w:p>
    <w:p w14:paraId="1AB381AD" w14:textId="77777777" w:rsidR="00D67B28" w:rsidRPr="004B3B71" w:rsidRDefault="00D67B28" w:rsidP="00D67B28">
      <w:pPr>
        <w:pStyle w:val="00TEXTOBOLICHE2020"/>
        <w:rPr>
          <w:lang w:eastAsia="es-ES_tradnl"/>
        </w:rPr>
      </w:pPr>
      <w:r w:rsidRPr="004B3B71">
        <w:rPr>
          <w:lang w:eastAsia="es-ES_tradnl"/>
        </w:rPr>
        <w:t>PRE (pruebas escritas): algunas actividades finales y la prueba de evaluación de la unidad disponible en la Propuesta didáctica.</w:t>
      </w:r>
    </w:p>
    <w:p w14:paraId="73828D35" w14:textId="77777777" w:rsidR="00D67B28" w:rsidRPr="004B3B71" w:rsidRDefault="00D67B28" w:rsidP="00D67B28">
      <w:pPr>
        <w:pStyle w:val="00TEXTOBOLICHE2020"/>
        <w:rPr>
          <w:lang w:eastAsia="es-ES_tradnl"/>
        </w:rPr>
      </w:pPr>
      <w:r w:rsidRPr="004B3B71">
        <w:rPr>
          <w:lang w:eastAsia="es-ES_tradnl"/>
        </w:rPr>
        <w:t>CUA (cuaderno de clase): actividades del libro realizadas en el cuaderno y actividades de refuerzo y ampliación de la Propuesta didáctica.</w:t>
      </w:r>
    </w:p>
    <w:p w14:paraId="72700F68" w14:textId="77777777" w:rsidR="00D67B28" w:rsidRPr="004B3B71" w:rsidRDefault="00D67B28" w:rsidP="00D67B28">
      <w:pPr>
        <w:pStyle w:val="00TEXTOBOLICHE2020"/>
        <w:rPr>
          <w:lang w:eastAsia="es-ES_tradnl"/>
        </w:rPr>
      </w:pPr>
      <w:r w:rsidRPr="004B3B71">
        <w:rPr>
          <w:lang w:eastAsia="es-ES_tradnl"/>
        </w:rPr>
        <w:t xml:space="preserve">EOBS-RÚB (escala de </w:t>
      </w:r>
      <w:r w:rsidRPr="004B3B71">
        <w:t>observación</w:t>
      </w:r>
      <w:r w:rsidRPr="004B3B71">
        <w:rPr>
          <w:lang w:eastAsia="es-ES_tradnl"/>
        </w:rPr>
        <w:t>-rúbricas): rúbricas de evaluación en el</w:t>
      </w:r>
      <w:r w:rsidRPr="004B3B71">
        <w:rPr>
          <w:b/>
          <w:bCs/>
        </w:rPr>
        <w:t xml:space="preserve"> I. Proyecto pedagógico</w:t>
      </w:r>
      <w:r w:rsidRPr="004B3B71">
        <w:rPr>
          <w:lang w:eastAsia="es-ES_tradnl"/>
        </w:rPr>
        <w:t xml:space="preserve"> y en el </w:t>
      </w:r>
      <w:r w:rsidRPr="004B3B71">
        <w:rPr>
          <w:b/>
          <w:bCs/>
          <w:lang w:eastAsia="es-ES_tradnl"/>
        </w:rPr>
        <w:t xml:space="preserve">III. Solucionario. </w:t>
      </w:r>
      <w:r w:rsidRPr="004B3B71">
        <w:rPr>
          <w:lang w:eastAsia="es-ES_tradnl"/>
        </w:rPr>
        <w:t>Mediante este instrumento se valorarán la actitud, la disposición y la participación en las tareas y actividades individuales y cooperativas, especialmente en el Aprendizaje basado en problemas: Los sefardíes en la actualidad.</w:t>
      </w:r>
    </w:p>
    <w:p w14:paraId="500BEB03" w14:textId="77777777" w:rsidR="00D67B28" w:rsidRPr="004B3B71" w:rsidRDefault="00D67B28" w:rsidP="00D67B28">
      <w:pPr>
        <w:pStyle w:val="00TEXTOBOLICHE2020"/>
        <w:rPr>
          <w:lang w:eastAsia="es-ES_tradnl"/>
        </w:rPr>
      </w:pPr>
      <w:r w:rsidRPr="004B3B71">
        <w:rPr>
          <w:lang w:eastAsia="es-ES_tradnl"/>
        </w:rPr>
        <w:t>PRÁC (práctica): Tarea competencial: Un viaje por la España del siglo XVI, Aprendizaje basado en problemas: Los sefardíes en la actualidad y Taller de historia: La contextualización histórica.</w:t>
      </w:r>
    </w:p>
    <w:p w14:paraId="7443B105" w14:textId="77777777" w:rsidR="00D67B28" w:rsidRPr="004B3B71" w:rsidRDefault="00D67B28" w:rsidP="00D67B28">
      <w:pPr>
        <w:pStyle w:val="00TEXTOBOLICHE2020"/>
        <w:rPr>
          <w:lang w:eastAsia="es-ES_tradnl"/>
        </w:rPr>
      </w:pPr>
      <w:r w:rsidRPr="004B3B71">
        <w:rPr>
          <w:lang w:eastAsia="es-ES_tradnl"/>
        </w:rPr>
        <w:t>PORT (portfolio): Aprendizaje basado en problemas: Los sefardíes en la actualidad y Tarea competencial: Un viaje por la España del siglo XVI.</w:t>
      </w:r>
    </w:p>
    <w:p w14:paraId="63EB1256" w14:textId="77777777" w:rsidR="00D67B28" w:rsidRPr="004B3B71" w:rsidRDefault="00D67B28" w:rsidP="00D67B28">
      <w:pPr>
        <w:pStyle w:val="00TEXTOGENERAL2020"/>
        <w:rPr>
          <w:rFonts w:ascii="Times New Roman" w:hAnsi="Times New Roman"/>
          <w:lang w:eastAsia="es-ES_tradnl"/>
        </w:rPr>
      </w:pPr>
      <w:r w:rsidRPr="004B3B71">
        <w:rPr>
          <w:rFonts w:ascii="Times New Roman" w:hAnsi="Times New Roman"/>
          <w:lang w:eastAsia="es-ES_tradnl"/>
        </w:rPr>
        <w:t>Los anteriores</w:t>
      </w:r>
      <w:r w:rsidRPr="004B3B71">
        <w:rPr>
          <w:rFonts w:ascii="Times New Roman" w:hAnsi="Times New Roman"/>
          <w:b/>
          <w:bCs/>
        </w:rPr>
        <w:t xml:space="preserve"> instrumentos deben ser entendidos como los medios</w:t>
      </w:r>
      <w:r w:rsidRPr="004B3B71">
        <w:rPr>
          <w:rFonts w:ascii="Times New Roman" w:hAnsi="Times New Roman"/>
          <w:lang w:eastAsia="es-ES_tradnl"/>
        </w:rPr>
        <w:t xml:space="preserve"> que nos proporcionarán las calificaciones para valorar los criterios de evaluación, que deben ser los que nos ofrezcan los resultados parciales sobre el progreso del alumnado. Por lo tanto,</w:t>
      </w:r>
      <w:r w:rsidRPr="004B3B71">
        <w:rPr>
          <w:rFonts w:ascii="Times New Roman" w:hAnsi="Times New Roman"/>
          <w:b/>
          <w:bCs/>
          <w:lang w:eastAsia="es-ES_tradnl"/>
        </w:rPr>
        <w:t xml:space="preserve"> es necesario realizar una ponderación porcentual sobre el valor que cada criterio aportará a la nota final.</w:t>
      </w:r>
      <w:r w:rsidRPr="004B3B71">
        <w:rPr>
          <w:rFonts w:ascii="Times New Roman" w:hAnsi="Times New Roman"/>
          <w:lang w:eastAsia="es-ES_tradnl"/>
        </w:rP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w:t>
      </w:r>
    </w:p>
    <w:p w14:paraId="1BD1A9B0" w14:textId="4C2B6175" w:rsidR="008851B9" w:rsidRPr="004B3B71" w:rsidRDefault="00D67B28" w:rsidP="00D67B28">
      <w:pPr>
        <w:pStyle w:val="00TEXTOGENERAL2020"/>
        <w:rPr>
          <w:rFonts w:ascii="Times New Roman" w:hAnsi="Times New Roman"/>
        </w:rPr>
      </w:pPr>
      <w:r w:rsidRPr="004B3B71">
        <w:rPr>
          <w:rFonts w:ascii="Times New Roman" w:hAnsi="Times New Roman"/>
          <w:b/>
          <w:bCs/>
          <w:lang w:eastAsia="es-ES_tradnl"/>
        </w:rPr>
        <w:t>Los criterios se convierten así en el verdadero referente de la evaluación del alumnado:</w:t>
      </w:r>
      <w:r w:rsidRPr="004B3B71">
        <w:rPr>
          <w:rFonts w:ascii="Times New Roman" w:hAnsi="Times New Roman"/>
          <w:lang w:eastAsia="es-ES_tradnl"/>
        </w:rPr>
        <w:t xml:space="preserve"> no se evalúa el cuaderno o el examen, ni siquiera la unidad didáctica. Las calificaciones deben ser para cada criterio </w:t>
      </w:r>
      <w:r w:rsidRPr="004B3B71">
        <w:rPr>
          <w:rFonts w:ascii="Times New Roman" w:hAnsi="Times New Roman"/>
        </w:rPr>
        <w:t>en</w:t>
      </w:r>
      <w:r w:rsidRPr="004B3B71">
        <w:rPr>
          <w:rFonts w:ascii="Times New Roman" w:hAnsi="Times New Roman"/>
          <w:lang w:eastAsia="es-ES_tradnl"/>
        </w:rPr>
        <w:t xml:space="preserve"> </w:t>
      </w:r>
      <w:r w:rsidRPr="004B3B71">
        <w:rPr>
          <w:rFonts w:ascii="Times New Roman" w:hAnsi="Times New Roman"/>
          <w:lang w:eastAsia="es-ES_tradnl"/>
        </w:rPr>
        <w:lastRenderedPageBreak/>
        <w:t>concreto y ese criterio tendrá un valor sobre el total de los trabajados en cada evaluación trimestral y sobre la nota final.</w:t>
      </w:r>
    </w:p>
    <w:sectPr w:rsidR="008851B9" w:rsidRPr="004B3B71" w:rsidSect="005F7DA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12385" w14:textId="77777777" w:rsidR="005C2C2C" w:rsidRDefault="005C2C2C" w:rsidP="005929DA">
      <w:r>
        <w:separator/>
      </w:r>
    </w:p>
  </w:endnote>
  <w:endnote w:type="continuationSeparator" w:id="0">
    <w:p w14:paraId="0FAAE6DE" w14:textId="77777777" w:rsidR="005C2C2C" w:rsidRDefault="005C2C2C"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Adobe Garamond Pro"/>
    <w:charset w:val="4D"/>
    <w:family w:val="roman"/>
    <w:pitch w:val="variable"/>
    <w:sig w:usb0="00000007" w:usb1="00000001" w:usb2="00000000" w:usb3="00000000" w:csb0="00000093"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variable"/>
    <w:sig w:usb0="800000AF" w:usb1="5000204A" w:usb2="00000000" w:usb3="00000000" w:csb0="00000001" w:csb1="00000000"/>
  </w:font>
  <w:font w:name="BentonSans-Bold">
    <w:altName w:val="BentonSans Regular"/>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Frutiger LT Std 45 Light">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BF2CB" w14:textId="77777777" w:rsidR="005C2C2C" w:rsidRDefault="005C2C2C" w:rsidP="005929DA">
      <w:r>
        <w:separator/>
      </w:r>
    </w:p>
  </w:footnote>
  <w:footnote w:type="continuationSeparator" w:id="0">
    <w:p w14:paraId="228102EB" w14:textId="77777777" w:rsidR="005C2C2C" w:rsidRDefault="005C2C2C" w:rsidP="005929DA">
      <w:r>
        <w:continuationSeparator/>
      </w:r>
    </w:p>
  </w:footnote>
  <w:footnote w:id="1">
    <w:p w14:paraId="494D704B" w14:textId="77777777" w:rsidR="001C37D6" w:rsidRPr="00DA6232" w:rsidRDefault="001C37D6" w:rsidP="001C37D6">
      <w:pPr>
        <w:pStyle w:val="Textonotapie"/>
        <w:rPr>
          <w:rFonts w:ascii="Times New Roman" w:hAnsi="Times New Roman" w:cs="Times New Roman"/>
          <w:sz w:val="18"/>
          <w:szCs w:val="18"/>
        </w:rPr>
      </w:pPr>
      <w:r w:rsidRPr="00DA6232">
        <w:rPr>
          <w:rStyle w:val="Caracteresdenotaalpie"/>
          <w:rFonts w:ascii="Times New Roman" w:hAnsi="Times New Roman" w:cs="Times New Roman"/>
          <w:sz w:val="18"/>
          <w:szCs w:val="18"/>
        </w:rPr>
        <w:footnoteRef/>
      </w:r>
      <w:r w:rsidRPr="00DA6232">
        <w:rPr>
          <w:rFonts w:ascii="Times New Roman" w:hAnsi="Times New Roman" w:cs="Times New Roman"/>
          <w:sz w:val="18"/>
          <w:szCs w:val="18"/>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3A9C"/>
    <w:rsid w:val="0005544C"/>
    <w:rsid w:val="00074B8B"/>
    <w:rsid w:val="00083BD5"/>
    <w:rsid w:val="000847F1"/>
    <w:rsid w:val="00085DDB"/>
    <w:rsid w:val="000952CF"/>
    <w:rsid w:val="000A0F17"/>
    <w:rsid w:val="000A4DB9"/>
    <w:rsid w:val="000B3488"/>
    <w:rsid w:val="000B5931"/>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C6A49"/>
    <w:rsid w:val="001D1F6B"/>
    <w:rsid w:val="001D79DA"/>
    <w:rsid w:val="001E2196"/>
    <w:rsid w:val="001E3947"/>
    <w:rsid w:val="001F3EFB"/>
    <w:rsid w:val="002004ED"/>
    <w:rsid w:val="00204D58"/>
    <w:rsid w:val="002114B0"/>
    <w:rsid w:val="00214E8E"/>
    <w:rsid w:val="0022185A"/>
    <w:rsid w:val="00222F75"/>
    <w:rsid w:val="00224D80"/>
    <w:rsid w:val="00230E9C"/>
    <w:rsid w:val="00236889"/>
    <w:rsid w:val="002430F2"/>
    <w:rsid w:val="00257C0F"/>
    <w:rsid w:val="002643E6"/>
    <w:rsid w:val="00267872"/>
    <w:rsid w:val="002750A1"/>
    <w:rsid w:val="00276123"/>
    <w:rsid w:val="00276B18"/>
    <w:rsid w:val="002813F7"/>
    <w:rsid w:val="00286589"/>
    <w:rsid w:val="002912BF"/>
    <w:rsid w:val="00293358"/>
    <w:rsid w:val="002933E2"/>
    <w:rsid w:val="002960B1"/>
    <w:rsid w:val="002A0F87"/>
    <w:rsid w:val="002A274C"/>
    <w:rsid w:val="002B25E0"/>
    <w:rsid w:val="002C076F"/>
    <w:rsid w:val="002C311B"/>
    <w:rsid w:val="002D1D7A"/>
    <w:rsid w:val="002D5BB1"/>
    <w:rsid w:val="002E4539"/>
    <w:rsid w:val="002F2AB0"/>
    <w:rsid w:val="002F5141"/>
    <w:rsid w:val="00304896"/>
    <w:rsid w:val="003064B6"/>
    <w:rsid w:val="003102F2"/>
    <w:rsid w:val="00314265"/>
    <w:rsid w:val="003169BE"/>
    <w:rsid w:val="00317310"/>
    <w:rsid w:val="0032036F"/>
    <w:rsid w:val="0032086C"/>
    <w:rsid w:val="0032586F"/>
    <w:rsid w:val="00327AAD"/>
    <w:rsid w:val="00336D2C"/>
    <w:rsid w:val="0034375F"/>
    <w:rsid w:val="0034379D"/>
    <w:rsid w:val="0034458C"/>
    <w:rsid w:val="00344E58"/>
    <w:rsid w:val="0034692E"/>
    <w:rsid w:val="003525A9"/>
    <w:rsid w:val="00357036"/>
    <w:rsid w:val="00360E6E"/>
    <w:rsid w:val="00366088"/>
    <w:rsid w:val="00375A7E"/>
    <w:rsid w:val="00394904"/>
    <w:rsid w:val="003A256E"/>
    <w:rsid w:val="003A696B"/>
    <w:rsid w:val="003A7E0F"/>
    <w:rsid w:val="003B120B"/>
    <w:rsid w:val="003B12BD"/>
    <w:rsid w:val="003B4CF4"/>
    <w:rsid w:val="003B4D37"/>
    <w:rsid w:val="003C3A5D"/>
    <w:rsid w:val="003C7991"/>
    <w:rsid w:val="003D386B"/>
    <w:rsid w:val="003D40A5"/>
    <w:rsid w:val="003D7ABD"/>
    <w:rsid w:val="003E1129"/>
    <w:rsid w:val="003E6BB4"/>
    <w:rsid w:val="003F364A"/>
    <w:rsid w:val="00402731"/>
    <w:rsid w:val="00407D29"/>
    <w:rsid w:val="004120F2"/>
    <w:rsid w:val="004311F9"/>
    <w:rsid w:val="004371CA"/>
    <w:rsid w:val="00440F34"/>
    <w:rsid w:val="0044125E"/>
    <w:rsid w:val="00443786"/>
    <w:rsid w:val="00446EBF"/>
    <w:rsid w:val="00451595"/>
    <w:rsid w:val="0045211F"/>
    <w:rsid w:val="004565CC"/>
    <w:rsid w:val="0047692C"/>
    <w:rsid w:val="004853CB"/>
    <w:rsid w:val="00494704"/>
    <w:rsid w:val="004A0278"/>
    <w:rsid w:val="004B3B71"/>
    <w:rsid w:val="004B76C1"/>
    <w:rsid w:val="004C3CAC"/>
    <w:rsid w:val="004D62DA"/>
    <w:rsid w:val="004E7E7C"/>
    <w:rsid w:val="004F0864"/>
    <w:rsid w:val="004F2C59"/>
    <w:rsid w:val="004F405D"/>
    <w:rsid w:val="004F4508"/>
    <w:rsid w:val="004F7126"/>
    <w:rsid w:val="00500A7D"/>
    <w:rsid w:val="00513AC0"/>
    <w:rsid w:val="00516C81"/>
    <w:rsid w:val="00520D11"/>
    <w:rsid w:val="005276F5"/>
    <w:rsid w:val="00536F52"/>
    <w:rsid w:val="005371F5"/>
    <w:rsid w:val="005413A1"/>
    <w:rsid w:val="005444B4"/>
    <w:rsid w:val="0054517C"/>
    <w:rsid w:val="00547DB9"/>
    <w:rsid w:val="00550C94"/>
    <w:rsid w:val="00552035"/>
    <w:rsid w:val="00554456"/>
    <w:rsid w:val="00556427"/>
    <w:rsid w:val="005604B2"/>
    <w:rsid w:val="00561558"/>
    <w:rsid w:val="005703D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2C2C"/>
    <w:rsid w:val="005C353B"/>
    <w:rsid w:val="005C4A42"/>
    <w:rsid w:val="005D1A94"/>
    <w:rsid w:val="005D2DD2"/>
    <w:rsid w:val="005D4228"/>
    <w:rsid w:val="005D599D"/>
    <w:rsid w:val="005E45D2"/>
    <w:rsid w:val="005E6373"/>
    <w:rsid w:val="005F0CE0"/>
    <w:rsid w:val="005F2FE5"/>
    <w:rsid w:val="005F50A6"/>
    <w:rsid w:val="005F7DA6"/>
    <w:rsid w:val="006000A1"/>
    <w:rsid w:val="00607FFB"/>
    <w:rsid w:val="00620BA2"/>
    <w:rsid w:val="0063403C"/>
    <w:rsid w:val="00635070"/>
    <w:rsid w:val="006454A0"/>
    <w:rsid w:val="00645E6D"/>
    <w:rsid w:val="0065317A"/>
    <w:rsid w:val="006539B4"/>
    <w:rsid w:val="00665635"/>
    <w:rsid w:val="00676CE6"/>
    <w:rsid w:val="00683CFC"/>
    <w:rsid w:val="006853FC"/>
    <w:rsid w:val="00690D78"/>
    <w:rsid w:val="0069475D"/>
    <w:rsid w:val="006A13F7"/>
    <w:rsid w:val="006A25C5"/>
    <w:rsid w:val="006B3BD6"/>
    <w:rsid w:val="006B4FF1"/>
    <w:rsid w:val="006C42E2"/>
    <w:rsid w:val="006C462F"/>
    <w:rsid w:val="006E19F0"/>
    <w:rsid w:val="006E4A46"/>
    <w:rsid w:val="00701BBC"/>
    <w:rsid w:val="00712D6B"/>
    <w:rsid w:val="0071795F"/>
    <w:rsid w:val="00717B1F"/>
    <w:rsid w:val="007214B7"/>
    <w:rsid w:val="00721539"/>
    <w:rsid w:val="00722B28"/>
    <w:rsid w:val="007238E6"/>
    <w:rsid w:val="00724219"/>
    <w:rsid w:val="00733C95"/>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E316A"/>
    <w:rsid w:val="007F0E2F"/>
    <w:rsid w:val="007F2BA7"/>
    <w:rsid w:val="007F7D97"/>
    <w:rsid w:val="00801269"/>
    <w:rsid w:val="008059A6"/>
    <w:rsid w:val="008065D4"/>
    <w:rsid w:val="00813D17"/>
    <w:rsid w:val="00814E3A"/>
    <w:rsid w:val="00826E60"/>
    <w:rsid w:val="008302ED"/>
    <w:rsid w:val="00833C7F"/>
    <w:rsid w:val="00834755"/>
    <w:rsid w:val="00842246"/>
    <w:rsid w:val="0084274F"/>
    <w:rsid w:val="00844587"/>
    <w:rsid w:val="008520C5"/>
    <w:rsid w:val="00853FE2"/>
    <w:rsid w:val="00856FB5"/>
    <w:rsid w:val="00857D46"/>
    <w:rsid w:val="00863BF8"/>
    <w:rsid w:val="00865873"/>
    <w:rsid w:val="00866569"/>
    <w:rsid w:val="008703BA"/>
    <w:rsid w:val="008709A6"/>
    <w:rsid w:val="00871066"/>
    <w:rsid w:val="008712C4"/>
    <w:rsid w:val="0087386A"/>
    <w:rsid w:val="00875726"/>
    <w:rsid w:val="00877510"/>
    <w:rsid w:val="00880691"/>
    <w:rsid w:val="00883383"/>
    <w:rsid w:val="008851B9"/>
    <w:rsid w:val="008B1F42"/>
    <w:rsid w:val="008C2491"/>
    <w:rsid w:val="008C4B52"/>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7686"/>
    <w:rsid w:val="009B50A7"/>
    <w:rsid w:val="009B63B7"/>
    <w:rsid w:val="009D3AA2"/>
    <w:rsid w:val="009D6054"/>
    <w:rsid w:val="009E200A"/>
    <w:rsid w:val="009E293D"/>
    <w:rsid w:val="009E49F3"/>
    <w:rsid w:val="009F27A3"/>
    <w:rsid w:val="00A04DC8"/>
    <w:rsid w:val="00A05C2E"/>
    <w:rsid w:val="00A05E0E"/>
    <w:rsid w:val="00A1322D"/>
    <w:rsid w:val="00A20145"/>
    <w:rsid w:val="00A26F13"/>
    <w:rsid w:val="00A44174"/>
    <w:rsid w:val="00A4457D"/>
    <w:rsid w:val="00A47C80"/>
    <w:rsid w:val="00A55DC7"/>
    <w:rsid w:val="00A5627F"/>
    <w:rsid w:val="00A57AD4"/>
    <w:rsid w:val="00A729A3"/>
    <w:rsid w:val="00A73F8B"/>
    <w:rsid w:val="00A7650E"/>
    <w:rsid w:val="00A83B8B"/>
    <w:rsid w:val="00A843E2"/>
    <w:rsid w:val="00A844C4"/>
    <w:rsid w:val="00A92E65"/>
    <w:rsid w:val="00A96EFB"/>
    <w:rsid w:val="00AA411D"/>
    <w:rsid w:val="00AB09AA"/>
    <w:rsid w:val="00AB2E64"/>
    <w:rsid w:val="00AC40C4"/>
    <w:rsid w:val="00AC71DE"/>
    <w:rsid w:val="00AD076A"/>
    <w:rsid w:val="00AD0DDB"/>
    <w:rsid w:val="00AD1C1A"/>
    <w:rsid w:val="00AD2509"/>
    <w:rsid w:val="00AE22DD"/>
    <w:rsid w:val="00AF28AC"/>
    <w:rsid w:val="00B04854"/>
    <w:rsid w:val="00B05027"/>
    <w:rsid w:val="00B05AE3"/>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4318"/>
    <w:rsid w:val="00B62B89"/>
    <w:rsid w:val="00B63ACC"/>
    <w:rsid w:val="00B67AC4"/>
    <w:rsid w:val="00B7764E"/>
    <w:rsid w:val="00B9194B"/>
    <w:rsid w:val="00BA0C2C"/>
    <w:rsid w:val="00BA198B"/>
    <w:rsid w:val="00BA3425"/>
    <w:rsid w:val="00BA3679"/>
    <w:rsid w:val="00BB0840"/>
    <w:rsid w:val="00BB4438"/>
    <w:rsid w:val="00BC2C09"/>
    <w:rsid w:val="00BC51D7"/>
    <w:rsid w:val="00BC5B34"/>
    <w:rsid w:val="00BC5BF9"/>
    <w:rsid w:val="00BC687B"/>
    <w:rsid w:val="00BD18EA"/>
    <w:rsid w:val="00BD1D9B"/>
    <w:rsid w:val="00BE0F3F"/>
    <w:rsid w:val="00BE5A04"/>
    <w:rsid w:val="00BF0BC9"/>
    <w:rsid w:val="00BF3BF4"/>
    <w:rsid w:val="00BF40DB"/>
    <w:rsid w:val="00BF4162"/>
    <w:rsid w:val="00C01111"/>
    <w:rsid w:val="00C042C9"/>
    <w:rsid w:val="00C06F2C"/>
    <w:rsid w:val="00C112C5"/>
    <w:rsid w:val="00C157C4"/>
    <w:rsid w:val="00C21BE8"/>
    <w:rsid w:val="00C240F6"/>
    <w:rsid w:val="00C24510"/>
    <w:rsid w:val="00C27BF9"/>
    <w:rsid w:val="00C30972"/>
    <w:rsid w:val="00C3508C"/>
    <w:rsid w:val="00C42CC1"/>
    <w:rsid w:val="00C5712D"/>
    <w:rsid w:val="00C61435"/>
    <w:rsid w:val="00C62E26"/>
    <w:rsid w:val="00C6307A"/>
    <w:rsid w:val="00C6495D"/>
    <w:rsid w:val="00C6567E"/>
    <w:rsid w:val="00C727B1"/>
    <w:rsid w:val="00C733E0"/>
    <w:rsid w:val="00CA4F8B"/>
    <w:rsid w:val="00CA65A1"/>
    <w:rsid w:val="00CA70D9"/>
    <w:rsid w:val="00CB2DDB"/>
    <w:rsid w:val="00CB5C71"/>
    <w:rsid w:val="00CB7B70"/>
    <w:rsid w:val="00CC29DD"/>
    <w:rsid w:val="00CE7204"/>
    <w:rsid w:val="00CF1E59"/>
    <w:rsid w:val="00CF3F1C"/>
    <w:rsid w:val="00D019C7"/>
    <w:rsid w:val="00D14427"/>
    <w:rsid w:val="00D16556"/>
    <w:rsid w:val="00D3062C"/>
    <w:rsid w:val="00D334E7"/>
    <w:rsid w:val="00D335AA"/>
    <w:rsid w:val="00D36668"/>
    <w:rsid w:val="00D41730"/>
    <w:rsid w:val="00D4468B"/>
    <w:rsid w:val="00D51432"/>
    <w:rsid w:val="00D54F74"/>
    <w:rsid w:val="00D57B03"/>
    <w:rsid w:val="00D60CD7"/>
    <w:rsid w:val="00D62E99"/>
    <w:rsid w:val="00D6436B"/>
    <w:rsid w:val="00D65549"/>
    <w:rsid w:val="00D67B28"/>
    <w:rsid w:val="00D70872"/>
    <w:rsid w:val="00D838AD"/>
    <w:rsid w:val="00D91036"/>
    <w:rsid w:val="00D91C83"/>
    <w:rsid w:val="00D93696"/>
    <w:rsid w:val="00D97053"/>
    <w:rsid w:val="00DA3CCF"/>
    <w:rsid w:val="00DA6232"/>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17898"/>
    <w:rsid w:val="00E20D63"/>
    <w:rsid w:val="00E34AB2"/>
    <w:rsid w:val="00E474B6"/>
    <w:rsid w:val="00E562DB"/>
    <w:rsid w:val="00E572B0"/>
    <w:rsid w:val="00E6489E"/>
    <w:rsid w:val="00E707DE"/>
    <w:rsid w:val="00E70EDC"/>
    <w:rsid w:val="00E73036"/>
    <w:rsid w:val="00E81380"/>
    <w:rsid w:val="00E815BB"/>
    <w:rsid w:val="00EA6F56"/>
    <w:rsid w:val="00EA7AC6"/>
    <w:rsid w:val="00EB5473"/>
    <w:rsid w:val="00EB5B7A"/>
    <w:rsid w:val="00EC37FA"/>
    <w:rsid w:val="00EC60A7"/>
    <w:rsid w:val="00ED3359"/>
    <w:rsid w:val="00EE3035"/>
    <w:rsid w:val="00EE57DD"/>
    <w:rsid w:val="00EE69D4"/>
    <w:rsid w:val="00EE6E40"/>
    <w:rsid w:val="00EF590A"/>
    <w:rsid w:val="00EF6CB8"/>
    <w:rsid w:val="00F02747"/>
    <w:rsid w:val="00F103C2"/>
    <w:rsid w:val="00F1533A"/>
    <w:rsid w:val="00F2763D"/>
    <w:rsid w:val="00F34154"/>
    <w:rsid w:val="00F3650B"/>
    <w:rsid w:val="00F36D55"/>
    <w:rsid w:val="00F4276B"/>
    <w:rsid w:val="00F4429C"/>
    <w:rsid w:val="00F45B3F"/>
    <w:rsid w:val="00F47BA9"/>
    <w:rsid w:val="00F747B5"/>
    <w:rsid w:val="00F774A5"/>
    <w:rsid w:val="00F8286F"/>
    <w:rsid w:val="00F930A8"/>
    <w:rsid w:val="00F95CD1"/>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432A"/>
    <w:rsid w:val="00FE4A2C"/>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 w:type="character" w:customStyle="1" w:styleId="frutiger75">
    <w:name w:val="frutiger 75"/>
    <w:uiPriority w:val="99"/>
    <w:rsid w:val="00550C94"/>
    <w:rPr>
      <w:rFonts w:ascii="Frutiger LT Std 55 Roman" w:hAnsi="Frutiger LT Std 55 Roman" w:cs="Frutiger LT Std 55 Roman"/>
      <w:color w:val="000000"/>
    </w:rPr>
  </w:style>
  <w:style w:type="paragraph" w:customStyle="1" w:styleId="AAActividadestextoSolucionarioyactividades">
    <w:name w:val="AA Actividades texto (Solucionario y actividades)"/>
    <w:basedOn w:val="Ningnestilodeprrafo"/>
    <w:uiPriority w:val="99"/>
    <w:rsid w:val="000A4DB9"/>
    <w:pPr>
      <w:widowControl/>
      <w:spacing w:before="28"/>
      <w:ind w:left="227"/>
      <w:jc w:val="both"/>
    </w:pPr>
    <w:rPr>
      <w:rFonts w:ascii="Frutiger LT Std 45 Light" w:hAnsi="Frutiger LT Std 45 Light" w:cs="Frutiger LT Std 45 Light"/>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4748</Words>
  <Characters>26114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30801</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9</cp:revision>
  <cp:lastPrinted>2021-10-07T10:55:00Z</cp:lastPrinted>
  <dcterms:created xsi:type="dcterms:W3CDTF">2021-10-05T12:21:00Z</dcterms:created>
  <dcterms:modified xsi:type="dcterms:W3CDTF">2021-10-08T10:18:00Z</dcterms:modified>
</cp:coreProperties>
</file>