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30C3FE4E"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9608B8">
              <w:rPr>
                <w:rFonts w:ascii="Times New Roman" w:eastAsia="Cambria" w:hAnsi="Times New Roman"/>
                <w:bCs/>
                <w:szCs w:val="22"/>
              </w:rPr>
              <w:t>12</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3ED84F61" w14:textId="77777777" w:rsidR="00B035E0" w:rsidRDefault="00B035E0" w:rsidP="00B035E0">
      <w:pPr>
        <w:autoSpaceDE w:val="0"/>
        <w:autoSpaceDN w:val="0"/>
        <w:adjustRightInd w:val="0"/>
        <w:spacing w:before="57" w:after="57" w:line="288" w:lineRule="auto"/>
        <w:ind w:left="340" w:right="113"/>
        <w:jc w:val="center"/>
        <w:textAlignment w:val="center"/>
        <w:rPr>
          <w:rFonts w:cs="Times New Roman MT Std"/>
          <w:bCs/>
          <w:color w:val="000000"/>
          <w:szCs w:val="22"/>
          <w:lang w:val="en-GB" w:eastAsia="zh-CN"/>
        </w:rPr>
      </w:pPr>
    </w:p>
    <w:p w14:paraId="029586FC" w14:textId="138C8B46" w:rsidR="009608B8" w:rsidRDefault="009608B8" w:rsidP="009608B8">
      <w:pPr>
        <w:pStyle w:val="AAActtextoliterarioTtuloRECURSOS"/>
        <w:shd w:val="clear" w:color="auto" w:fill="auto"/>
        <w:tabs>
          <w:tab w:val="left" w:pos="2765"/>
          <w:tab w:val="center" w:pos="4607"/>
        </w:tabs>
        <w:jc w:val="left"/>
        <w:rPr>
          <w:rFonts w:ascii="Times New Roman MT Std" w:hAnsi="Times New Roman MT Std" w:cs="Times New Roman MT Std"/>
          <w:sz w:val="22"/>
          <w:szCs w:val="22"/>
          <w:lang w:val="en-GB"/>
        </w:rPr>
      </w:pPr>
      <w:r>
        <w:rPr>
          <w:rFonts w:ascii="Times New Roman MT Std" w:hAnsi="Times New Roman MT Std" w:cs="Times New Roman MT Std"/>
          <w:sz w:val="22"/>
          <w:szCs w:val="22"/>
          <w:lang w:val="en-GB"/>
        </w:rPr>
        <w:tab/>
      </w:r>
      <w:r>
        <w:rPr>
          <w:rFonts w:ascii="Times New Roman MT Std" w:hAnsi="Times New Roman MT Std" w:cs="Times New Roman MT Std"/>
          <w:sz w:val="22"/>
          <w:szCs w:val="22"/>
          <w:lang w:val="en-GB"/>
        </w:rPr>
        <w:tab/>
        <w:t xml:space="preserve">La película en el álbum </w:t>
      </w:r>
    </w:p>
    <w:p w14:paraId="3D683582" w14:textId="77777777" w:rsidR="009608B8" w:rsidRPr="009608B8" w:rsidRDefault="009608B8" w:rsidP="009608B8">
      <w:pPr>
        <w:pStyle w:val="AAActividadestextolierarioRECURSOS"/>
        <w:shd w:val="clear" w:color="auto" w:fill="auto"/>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Eran días de playa y cola cao, </w:t>
      </w:r>
    </w:p>
    <w:p w14:paraId="61D98C67"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Estampas, cromos, juegos y canicas, </w:t>
      </w:r>
    </w:p>
    <w:p w14:paraId="71EC2388"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Un ajedrez sin límite de tiempo. </w:t>
      </w:r>
    </w:p>
    <w:p w14:paraId="0B1C09A0"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Algo pasó de pronto, </w:t>
      </w:r>
    </w:p>
    <w:p w14:paraId="4DAA0449"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La Belleza escondió en nuestras mochilas </w:t>
      </w:r>
    </w:p>
    <w:p w14:paraId="0E733119"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Un ajedrez sin límite de tiempo. </w:t>
      </w:r>
    </w:p>
    <w:p w14:paraId="742F57FB"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Llegaron los distingos: </w:t>
      </w:r>
    </w:p>
    <w:p w14:paraId="574F3876"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Tú eres niña, yo niño, </w:t>
      </w:r>
    </w:p>
    <w:p w14:paraId="1535DF83"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¿me gustas? ¿te gusto? </w:t>
      </w:r>
    </w:p>
    <w:p w14:paraId="4ECC537F"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Y se invirtió el desastre establecido: </w:t>
      </w:r>
    </w:p>
    <w:p w14:paraId="0FABFDBD"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Los más tontos, los guapos, </w:t>
      </w:r>
    </w:p>
    <w:p w14:paraId="543203E4"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Se encontraron alzados en un trono </w:t>
      </w:r>
    </w:p>
    <w:p w14:paraId="1DCC1F91"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Que antes no existía, en un país </w:t>
      </w:r>
    </w:p>
    <w:p w14:paraId="3AE3BA12" w14:textId="77777777" w:rsidR="009608B8" w:rsidRPr="009608B8" w:rsidRDefault="009608B8" w:rsidP="009608B8">
      <w:pPr>
        <w:pStyle w:val="AAActividadestextolierarioRECURSOS"/>
        <w:shd w:val="clear" w:color="auto" w:fill="auto"/>
        <w:spacing w:before="0"/>
        <w:ind w:left="2268"/>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Con reyes donde el resto eran esclavos. </w:t>
      </w:r>
    </w:p>
    <w:p w14:paraId="4D660773" w14:textId="77777777" w:rsidR="009608B8" w:rsidRPr="00D0168B" w:rsidRDefault="009608B8" w:rsidP="009608B8">
      <w:pPr>
        <w:pStyle w:val="AAActividadestextoliterarioreseaautorRECURSOS"/>
        <w:shd w:val="clear" w:color="auto" w:fill="auto"/>
        <w:ind w:right="1701"/>
        <w:rPr>
          <w:rFonts w:ascii="Times New Roman MT Std" w:hAnsi="Times New Roman MT Std" w:cs="Times New Roman MT Std"/>
          <w:b/>
          <w:sz w:val="22"/>
          <w:szCs w:val="22"/>
          <w:lang w:val="es-ES"/>
        </w:rPr>
      </w:pPr>
      <w:r w:rsidRPr="009608B8">
        <w:rPr>
          <w:rFonts w:ascii="Times New Roman MT Std" w:hAnsi="Times New Roman MT Std" w:cs="Times New Roman MT Std"/>
          <w:b/>
          <w:sz w:val="22"/>
          <w:szCs w:val="22"/>
          <w:lang w:val="es-ES"/>
        </w:rPr>
        <w:t xml:space="preserve">Vicente Luis Mora </w:t>
      </w:r>
    </w:p>
    <w:p w14:paraId="5E38A87B" w14:textId="2058A788" w:rsid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1. Intenta dividir el texto en dos partes. ¿Se corresponden en las dos estrofas en las que se divide el poema? ¿Cuál es el cambio que sufren los protagonistas de este poema, los niños que juegan en la playa? Intenta explicarlo con tus palabras.</w:t>
      </w:r>
      <w:r w:rsidRPr="009608B8">
        <w:rPr>
          <w:rFonts w:ascii="Times New Roman MT Std" w:hAnsi="Times New Roman MT Std" w:cs="Times New Roman MT Std"/>
          <w:b w:val="0"/>
          <w:bCs w:val="0"/>
          <w:sz w:val="22"/>
          <w:szCs w:val="22"/>
          <w:lang w:val="es-ES"/>
        </w:rPr>
        <w:t xml:space="preserve"> </w:t>
      </w:r>
    </w:p>
    <w:p w14:paraId="6BA9E727" w14:textId="77777777" w:rsidR="006F0B4C" w:rsidRPr="006F0B4C" w:rsidRDefault="006F0B4C" w:rsidP="006F0B4C">
      <w:pPr>
        <w:pStyle w:val="CORCHETES0"/>
        <w:rPr>
          <w:rFonts w:ascii="Frutiger LT Std 45 Light" w:hAnsi="Frutiger LT Std 45 Light" w:cs="Frutiger LT Std 45 Light"/>
          <w:sz w:val="20"/>
          <w:szCs w:val="20"/>
        </w:rPr>
      </w:pPr>
      <w:r w:rsidRPr="006F0B4C">
        <w:rPr>
          <w:u w:color="000000"/>
        </w:rPr>
        <w:t>(B2: 1-2; B4: 1-2, 4)</w:t>
      </w:r>
    </w:p>
    <w:p w14:paraId="3EA4717E" w14:textId="77777777"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2. ¿Cuál crees que es el tema de esta composición? Elige la respuesta que te parece más acertada:</w:t>
      </w:r>
      <w:r w:rsidRPr="009608B8">
        <w:rPr>
          <w:rFonts w:ascii="Times New Roman MT Std" w:hAnsi="Times New Roman MT Std" w:cs="Times New Roman MT Std"/>
          <w:b w:val="0"/>
          <w:bCs w:val="0"/>
          <w:sz w:val="22"/>
          <w:szCs w:val="22"/>
          <w:lang w:val="es-ES"/>
        </w:rPr>
        <w:t xml:space="preserve"> </w:t>
      </w:r>
    </w:p>
    <w:p w14:paraId="45A2BD73"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a)</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Los juegos infantiles. </w:t>
      </w:r>
    </w:p>
    <w:p w14:paraId="0F4AB3FB"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b)</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El paso de la infancia a la adolescencia. El despertar del amor y la sexualidad. </w:t>
      </w:r>
    </w:p>
    <w:p w14:paraId="3FE7576F"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c)</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La diferencia entre los guapos y los feos, los tontos y los listos. </w:t>
      </w:r>
    </w:p>
    <w:p w14:paraId="30A1A599" w14:textId="77777777" w:rsidR="006F0B4C" w:rsidRPr="006F0B4C" w:rsidRDefault="006F0B4C" w:rsidP="006F0B4C">
      <w:pPr>
        <w:pStyle w:val="CORCHETES0"/>
        <w:rPr>
          <w:u w:color="000000"/>
        </w:rPr>
      </w:pPr>
      <w:r w:rsidRPr="006F0B4C">
        <w:rPr>
          <w:u w:color="000000"/>
        </w:rPr>
        <w:t xml:space="preserve">(B2: 1-2: B4: 1-2) </w:t>
      </w:r>
    </w:p>
    <w:p w14:paraId="29122075" w14:textId="208E868E"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3. Ya sabes que la metáfora es un recurso literario que consiste en usar una imagen poética en virtud de la se­mejanza que establece con un término de la realidad. Explica el significado de estas dos metáforas del texto:</w:t>
      </w:r>
      <w:r w:rsidRPr="009608B8">
        <w:rPr>
          <w:rFonts w:ascii="Times New Roman MT Std" w:hAnsi="Times New Roman MT Std" w:cs="Times New Roman MT Std"/>
          <w:b w:val="0"/>
          <w:bCs w:val="0"/>
          <w:sz w:val="22"/>
          <w:szCs w:val="22"/>
          <w:lang w:val="es-ES"/>
        </w:rPr>
        <w:t xml:space="preserve"> </w:t>
      </w:r>
    </w:p>
    <w:p w14:paraId="3773E7E5" w14:textId="77777777" w:rsidR="009608B8" w:rsidRPr="009608B8" w:rsidRDefault="009608B8" w:rsidP="009608B8">
      <w:pPr>
        <w:pStyle w:val="textoboloAlepreguntaRECURSOS"/>
        <w:rPr>
          <w:rFonts w:ascii="Times New Roman MT Std" w:hAnsi="Times New Roman MT Std" w:cs="Times New Roman MT Std"/>
          <w:i/>
          <w:iCs/>
          <w:sz w:val="22"/>
          <w:szCs w:val="22"/>
          <w:lang w:val="es-ES"/>
        </w:rPr>
      </w:pPr>
      <w:r w:rsidRPr="009608B8">
        <w:rPr>
          <w:rFonts w:ascii="Times New Roman MT Std" w:hAnsi="Times New Roman MT Std" w:cs="Times New Roman MT Std"/>
          <w:i/>
          <w:iCs/>
          <w:sz w:val="22"/>
          <w:szCs w:val="22"/>
          <w:lang w:val="es-ES"/>
        </w:rPr>
        <w:t>•</w:t>
      </w:r>
      <w:r w:rsidRPr="009608B8">
        <w:rPr>
          <w:rFonts w:ascii="Times New Roman MT Std" w:hAnsi="Times New Roman MT Std" w:cs="Times New Roman MT Std"/>
          <w:i/>
          <w:iCs/>
          <w:sz w:val="22"/>
          <w:szCs w:val="22"/>
          <w:lang w:val="es-ES"/>
        </w:rPr>
        <w:tab/>
        <w:t xml:space="preserve">Un ajedrez sin límite de tiempo. </w:t>
      </w:r>
    </w:p>
    <w:p w14:paraId="7494094A" w14:textId="77777777" w:rsidR="009608B8" w:rsidRPr="009608B8" w:rsidRDefault="009608B8" w:rsidP="009608B8">
      <w:pPr>
        <w:pStyle w:val="textoboloAlepreguntaRECURSOS"/>
        <w:rPr>
          <w:rFonts w:ascii="Times New Roman MT Std" w:hAnsi="Times New Roman MT Std" w:cs="Times New Roman MT Std"/>
          <w:sz w:val="22"/>
          <w:szCs w:val="22"/>
          <w:lang w:val="es-ES"/>
        </w:rPr>
      </w:pPr>
      <w:r w:rsidRPr="009608B8">
        <w:rPr>
          <w:rFonts w:ascii="Times New Roman MT Std" w:hAnsi="Times New Roman MT Std" w:cs="Times New Roman MT Std"/>
          <w:i/>
          <w:iCs/>
          <w:sz w:val="22"/>
          <w:szCs w:val="22"/>
          <w:lang w:val="es-ES"/>
        </w:rPr>
        <w:t>•</w:t>
      </w:r>
      <w:r w:rsidRPr="009608B8">
        <w:rPr>
          <w:rFonts w:ascii="Times New Roman MT Std" w:hAnsi="Times New Roman MT Std" w:cs="Times New Roman MT Std"/>
          <w:i/>
          <w:iCs/>
          <w:sz w:val="22"/>
          <w:szCs w:val="22"/>
          <w:lang w:val="es-ES"/>
        </w:rPr>
        <w:tab/>
        <w:t xml:space="preserve">Una merienda nueva y adictiva. </w:t>
      </w:r>
    </w:p>
    <w:p w14:paraId="7E88D4C8" w14:textId="77777777" w:rsidR="006F0B4C" w:rsidRPr="006F0B4C" w:rsidRDefault="006F0B4C" w:rsidP="006F0B4C">
      <w:pPr>
        <w:pStyle w:val="CORCHETES0"/>
        <w:rPr>
          <w:u w:color="000000"/>
        </w:rPr>
      </w:pPr>
      <w:r w:rsidRPr="006F0B4C">
        <w:rPr>
          <w:u w:color="000000"/>
        </w:rPr>
        <w:t>(B2: 1-2; B4: 1-2, 4)</w:t>
      </w:r>
    </w:p>
    <w:p w14:paraId="6E355890" w14:textId="042DF01E"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4. Localiza y señala en el texto los siguientes elementos que le proporcionan cohesión:</w:t>
      </w:r>
      <w:r w:rsidRPr="009608B8">
        <w:rPr>
          <w:rFonts w:ascii="Times New Roman MT Std" w:hAnsi="Times New Roman MT Std" w:cs="Times New Roman MT Std"/>
          <w:b w:val="0"/>
          <w:bCs w:val="0"/>
          <w:sz w:val="22"/>
          <w:szCs w:val="22"/>
          <w:lang w:val="es-ES"/>
        </w:rPr>
        <w:t xml:space="preserve"> </w:t>
      </w:r>
    </w:p>
    <w:p w14:paraId="0F936FBF"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d)</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Uso de palabras que son antónimas (tienen el significado contrario). </w:t>
      </w:r>
    </w:p>
    <w:p w14:paraId="2632A75D"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e)</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Uso de dos </w:t>
      </w:r>
      <w:r w:rsidRPr="009608B8">
        <w:rPr>
          <w:rFonts w:ascii="Times New Roman MT Std" w:hAnsi="Times New Roman MT Std" w:cs="Times New Roman MT Std"/>
          <w:i/>
          <w:iCs/>
          <w:sz w:val="22"/>
          <w:szCs w:val="22"/>
          <w:lang w:val="es-ES"/>
        </w:rPr>
        <w:t>términos</w:t>
      </w:r>
      <w:r w:rsidRPr="009608B8">
        <w:rPr>
          <w:rFonts w:ascii="Times New Roman MT Std" w:hAnsi="Times New Roman MT Std" w:cs="Times New Roman MT Std"/>
          <w:sz w:val="22"/>
          <w:szCs w:val="22"/>
          <w:lang w:val="es-ES"/>
        </w:rPr>
        <w:t xml:space="preserve"> que hacen referencia a la misma realidad (correferencia). </w:t>
      </w:r>
    </w:p>
    <w:p w14:paraId="004B5E60"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f)</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El término </w:t>
      </w:r>
      <w:r w:rsidRPr="009608B8">
        <w:rPr>
          <w:rFonts w:ascii="Times New Roman MT Std" w:hAnsi="Times New Roman MT Std" w:cs="Times New Roman MT Std"/>
          <w:i/>
          <w:iCs/>
          <w:sz w:val="22"/>
          <w:szCs w:val="22"/>
          <w:lang w:val="es-ES"/>
        </w:rPr>
        <w:t>cola cao</w:t>
      </w:r>
      <w:r w:rsidRPr="009608B8">
        <w:rPr>
          <w:rFonts w:ascii="Times New Roman MT Std" w:hAnsi="Times New Roman MT Std" w:cs="Times New Roman MT Std"/>
          <w:sz w:val="22"/>
          <w:szCs w:val="22"/>
          <w:lang w:val="es-ES"/>
        </w:rPr>
        <w:t xml:space="preserve"> presenta en el texto un hiperónimo. </w:t>
      </w:r>
    </w:p>
    <w:p w14:paraId="66703634"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lastRenderedPageBreak/>
        <w:t>g)</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Pronombres personales.</w:t>
      </w:r>
    </w:p>
    <w:p w14:paraId="79DC64F8" w14:textId="77777777" w:rsidR="009608B8" w:rsidRPr="009608B8" w:rsidRDefault="009608B8" w:rsidP="009608B8">
      <w:pPr>
        <w:pStyle w:val="PreguntaaconvietaRECURSOS"/>
        <w:rPr>
          <w:rFonts w:ascii="Times New Roman MT Std" w:hAnsi="Times New Roman MT Std" w:cs="Times New Roman MT Std"/>
          <w:sz w:val="22"/>
          <w:szCs w:val="22"/>
          <w:lang w:val="es-ES"/>
        </w:rPr>
      </w:pPr>
      <w:r w:rsidRPr="009608B8">
        <w:rPr>
          <w:rStyle w:val="numeroactividades"/>
          <w:rFonts w:ascii="Times New Roman MT Std" w:hAnsi="Times New Roman MT Std" w:cs="Times New Roman MT Std"/>
          <w:sz w:val="22"/>
          <w:szCs w:val="22"/>
          <w:lang w:val="es-ES"/>
        </w:rPr>
        <w:t>h)</w:t>
      </w:r>
      <w:r w:rsidRPr="009608B8">
        <w:rPr>
          <w:rStyle w:val="numeroactividades"/>
          <w:rFonts w:ascii="Times New Roman MT Std" w:hAnsi="Times New Roman MT Std" w:cs="Times New Roman MT Std"/>
          <w:sz w:val="22"/>
          <w:szCs w:val="22"/>
          <w:lang w:val="es-ES"/>
        </w:rPr>
        <w:tab/>
      </w:r>
      <w:r w:rsidRPr="009608B8">
        <w:rPr>
          <w:rFonts w:ascii="Times New Roman MT Std" w:hAnsi="Times New Roman MT Std" w:cs="Times New Roman MT Std"/>
          <w:sz w:val="22"/>
          <w:szCs w:val="22"/>
          <w:lang w:val="es-ES"/>
        </w:rPr>
        <w:t xml:space="preserve">Palabras del campo semántico de los juegos. </w:t>
      </w:r>
    </w:p>
    <w:p w14:paraId="572E58E3" w14:textId="77777777" w:rsidR="006F0B4C" w:rsidRPr="006F0B4C" w:rsidRDefault="006F0B4C" w:rsidP="006F0B4C">
      <w:pPr>
        <w:pStyle w:val="CORCHETES0"/>
        <w:rPr>
          <w:u w:color="000000"/>
        </w:rPr>
      </w:pPr>
      <w:r w:rsidRPr="006F0B4C">
        <w:rPr>
          <w:u w:color="000000"/>
        </w:rPr>
        <w:t>(B2: 1-2; B4: 1-2, 4)</w:t>
      </w:r>
    </w:p>
    <w:p w14:paraId="171A84E4" w14:textId="5B24DBA3"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5. Indica qué funciones del lenguaje crees que predominan en el texto.</w:t>
      </w:r>
      <w:r w:rsidRPr="009608B8">
        <w:rPr>
          <w:rFonts w:ascii="Times New Roman MT Std" w:hAnsi="Times New Roman MT Std" w:cs="Times New Roman MT Std"/>
          <w:b w:val="0"/>
          <w:bCs w:val="0"/>
          <w:sz w:val="22"/>
          <w:szCs w:val="22"/>
          <w:lang w:val="es-ES"/>
        </w:rPr>
        <w:t xml:space="preserve"> </w:t>
      </w:r>
    </w:p>
    <w:p w14:paraId="512276FF" w14:textId="77777777" w:rsidR="006F0B4C" w:rsidRPr="006F0B4C" w:rsidRDefault="006F0B4C" w:rsidP="006F0B4C">
      <w:pPr>
        <w:pStyle w:val="CORCHETES0"/>
        <w:rPr>
          <w:u w:color="000000"/>
        </w:rPr>
      </w:pPr>
      <w:r w:rsidRPr="006F0B4C">
        <w:rPr>
          <w:u w:color="000000"/>
        </w:rPr>
        <w:t xml:space="preserve">(B3: 1, 9-10) </w:t>
      </w:r>
    </w:p>
    <w:p w14:paraId="6F68EFF9" w14:textId="43187471"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6. Define el concepto de publicidad. Busca en el texto una referencia a una marca publicitaria</w:t>
      </w:r>
      <w:r w:rsidRPr="009608B8">
        <w:rPr>
          <w:rFonts w:ascii="Times New Roman MT Std" w:hAnsi="Times New Roman MT Std" w:cs="Times New Roman MT Std"/>
          <w:b w:val="0"/>
          <w:bCs w:val="0"/>
          <w:sz w:val="22"/>
          <w:szCs w:val="22"/>
          <w:lang w:val="es-ES"/>
        </w:rPr>
        <w:t xml:space="preserve">. </w:t>
      </w:r>
    </w:p>
    <w:p w14:paraId="2A8FA0AB" w14:textId="77777777" w:rsidR="006F0B4C" w:rsidRPr="006F0B4C" w:rsidRDefault="006F0B4C" w:rsidP="006F0B4C">
      <w:pPr>
        <w:pStyle w:val="CORCHETES0"/>
        <w:rPr>
          <w:u w:color="000000"/>
        </w:rPr>
      </w:pPr>
      <w:r w:rsidRPr="006F0B4C">
        <w:rPr>
          <w:u w:color="000000"/>
        </w:rPr>
        <w:t xml:space="preserve">(B2: 5-6; B3: 1, 5, 10) </w:t>
      </w:r>
    </w:p>
    <w:p w14:paraId="27CB18CC" w14:textId="23F0E4E1"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7. ¿Tiene en el texto esta referencia a la marca comercial la intención de persuadirnos a que compremos este producto? Reflexiona sobre esta cuestión.</w:t>
      </w:r>
      <w:r w:rsidRPr="009608B8">
        <w:rPr>
          <w:rFonts w:ascii="Times New Roman MT Std" w:hAnsi="Times New Roman MT Std" w:cs="Times New Roman MT Std"/>
          <w:b w:val="0"/>
          <w:bCs w:val="0"/>
          <w:sz w:val="22"/>
          <w:szCs w:val="22"/>
          <w:lang w:val="es-ES"/>
        </w:rPr>
        <w:t xml:space="preserve"> </w:t>
      </w:r>
    </w:p>
    <w:p w14:paraId="421C94CE" w14:textId="77777777" w:rsidR="006F0B4C" w:rsidRPr="006F0B4C" w:rsidRDefault="006F0B4C" w:rsidP="006F0B4C">
      <w:pPr>
        <w:pStyle w:val="CORCHETES0"/>
        <w:rPr>
          <w:u w:color="000000"/>
        </w:rPr>
      </w:pPr>
      <w:r w:rsidRPr="006F0B4C">
        <w:rPr>
          <w:u w:color="000000"/>
        </w:rPr>
        <w:t>(B2: 5-6; B3: 1, 5, 10)</w:t>
      </w:r>
    </w:p>
    <w:p w14:paraId="35830EF8" w14:textId="5305A5B1" w:rsidR="009608B8" w:rsidRPr="009608B8" w:rsidRDefault="009608B8" w:rsidP="009608B8">
      <w:pPr>
        <w:pStyle w:val="AAActpreguntaPDrecursos-CopiaRECURSOS"/>
        <w:rPr>
          <w:rFonts w:ascii="Times New Roman MT Std" w:hAnsi="Times New Roman MT Std" w:cs="Times New Roman MT Std"/>
          <w:sz w:val="22"/>
          <w:szCs w:val="22"/>
          <w:lang w:val="es-ES"/>
        </w:rPr>
      </w:pPr>
      <w:r w:rsidRPr="009608B8">
        <w:rPr>
          <w:rFonts w:ascii="Times New Roman MT Std" w:hAnsi="Times New Roman MT Std" w:cs="Times New Roman MT Std"/>
          <w:sz w:val="22"/>
          <w:szCs w:val="22"/>
          <w:lang w:val="es-ES"/>
        </w:rPr>
        <w:t xml:space="preserve">8. En el texto aparece el sustantivo </w:t>
      </w:r>
      <w:r w:rsidRPr="009608B8">
        <w:rPr>
          <w:rFonts w:ascii="Times New Roman MT Std" w:hAnsi="Times New Roman MT Std" w:cs="Times New Roman MT Std"/>
          <w:i/>
          <w:iCs/>
          <w:sz w:val="22"/>
          <w:szCs w:val="22"/>
          <w:lang w:val="es-ES"/>
        </w:rPr>
        <w:t xml:space="preserve">Belleza </w:t>
      </w:r>
      <w:r w:rsidRPr="009608B8">
        <w:rPr>
          <w:rFonts w:ascii="Times New Roman MT Std" w:hAnsi="Times New Roman MT Std" w:cs="Times New Roman MT Std"/>
          <w:sz w:val="22"/>
          <w:szCs w:val="22"/>
          <w:lang w:val="es-ES"/>
        </w:rPr>
        <w:t xml:space="preserve">escrito con mayúscula. ¿Piensas que es un error ortográfico? Si no es así, ¿por qué crees que aparece escrito con mayúscula? </w:t>
      </w:r>
    </w:p>
    <w:p w14:paraId="4A3E03FE" w14:textId="5BA1389C" w:rsidR="006F0B4C" w:rsidRPr="006F0B4C" w:rsidRDefault="006F0B4C" w:rsidP="006F0B4C">
      <w:pPr>
        <w:pStyle w:val="CORCHETES0"/>
        <w:rPr>
          <w:u w:color="000000"/>
        </w:rPr>
      </w:pPr>
      <w:r w:rsidRPr="006F0B4C">
        <w:rPr>
          <w:u w:color="000000"/>
        </w:rPr>
        <w:t xml:space="preserve">(B3: 1) </w:t>
      </w:r>
    </w:p>
    <w:p w14:paraId="7FE21728" w14:textId="69F00574"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9. Encuentra en el texto un término que se pueda considerar tabú de manera general en nuestra sociedad y sustitúyelo por un eufemismo.</w:t>
      </w:r>
      <w:r w:rsidRPr="009608B8">
        <w:rPr>
          <w:rFonts w:ascii="Times New Roman MT Std" w:hAnsi="Times New Roman MT Std" w:cs="Times New Roman MT Std"/>
          <w:b w:val="0"/>
          <w:bCs w:val="0"/>
          <w:sz w:val="22"/>
          <w:szCs w:val="22"/>
          <w:lang w:val="es-ES"/>
        </w:rPr>
        <w:t xml:space="preserve"> </w:t>
      </w:r>
    </w:p>
    <w:p w14:paraId="4A72F512" w14:textId="77777777" w:rsidR="006F0B4C" w:rsidRPr="006F0B4C" w:rsidRDefault="006F0B4C" w:rsidP="006F0B4C">
      <w:pPr>
        <w:pStyle w:val="CORCHETES0"/>
        <w:rPr>
          <w:u w:color="000000"/>
        </w:rPr>
      </w:pPr>
      <w:r w:rsidRPr="006F0B4C">
        <w:rPr>
          <w:u w:color="000000"/>
        </w:rPr>
        <w:t xml:space="preserve">(B3: 1, 5) </w:t>
      </w:r>
    </w:p>
    <w:p w14:paraId="1F9F5C49" w14:textId="034DDB3C" w:rsidR="009608B8" w:rsidRPr="009608B8" w:rsidRDefault="009608B8" w:rsidP="009608B8">
      <w:pPr>
        <w:pStyle w:val="AAActpreguntaPDrecursos-CopiaRECURSOS"/>
        <w:rPr>
          <w:rFonts w:ascii="Times New Roman MT Std" w:hAnsi="Times New Roman MT Std" w:cs="Times New Roman MT Std"/>
          <w:b w:val="0"/>
          <w:bCs w:val="0"/>
          <w:sz w:val="22"/>
          <w:szCs w:val="22"/>
          <w:lang w:val="es-ES"/>
        </w:rPr>
      </w:pPr>
      <w:r w:rsidRPr="009608B8">
        <w:rPr>
          <w:rFonts w:ascii="Times New Roman MT Std" w:hAnsi="Times New Roman MT Std" w:cs="Times New Roman MT Std"/>
          <w:sz w:val="22"/>
          <w:szCs w:val="22"/>
          <w:lang w:val="es-ES"/>
        </w:rPr>
        <w:t>10. Explica qué es una adaptación cinematográfica de una obra literaria.</w:t>
      </w:r>
    </w:p>
    <w:p w14:paraId="0B4D2A71" w14:textId="039BA155" w:rsidR="00562078" w:rsidRPr="009608B8" w:rsidRDefault="006F0B4C" w:rsidP="006F0B4C">
      <w:pPr>
        <w:pStyle w:val="CORCHETES0"/>
      </w:pPr>
      <w:r w:rsidRPr="006F0B4C">
        <w:rPr>
          <w:u w:color="000000"/>
        </w:rPr>
        <w:t>(B2: 5-6; B4: 3)</w:t>
      </w:r>
    </w:p>
    <w:p w14:paraId="2A61D910" w14:textId="77777777" w:rsidR="00562078" w:rsidRPr="00562078" w:rsidRDefault="00562078" w:rsidP="00562078">
      <w:pPr>
        <w:autoSpaceDE w:val="0"/>
        <w:autoSpaceDN w:val="0"/>
        <w:adjustRightInd w:val="0"/>
        <w:spacing w:line="288" w:lineRule="auto"/>
        <w:textAlignment w:val="center"/>
        <w:rPr>
          <w:rFonts w:cs="Times New Roman MT Std"/>
          <w:b w:val="0"/>
          <w:color w:val="000000"/>
          <w:szCs w:val="22"/>
          <w:lang w:eastAsia="zh-CN"/>
        </w:rPr>
      </w:pPr>
    </w:p>
    <w:p w14:paraId="2B08F4C0" w14:textId="6B178579" w:rsidR="00E77E56" w:rsidRPr="009608B8" w:rsidRDefault="00E77E56" w:rsidP="00B035E0">
      <w:pPr>
        <w:tabs>
          <w:tab w:val="left" w:pos="340"/>
        </w:tabs>
        <w:autoSpaceDE w:val="0"/>
        <w:autoSpaceDN w:val="0"/>
        <w:adjustRightInd w:val="0"/>
        <w:spacing w:before="113" w:after="57"/>
        <w:ind w:left="397" w:hanging="227"/>
        <w:jc w:val="both"/>
        <w:textAlignment w:val="center"/>
        <w:rPr>
          <w:rFonts w:cs="Times New Roman MT Std"/>
          <w:bCs/>
          <w:color w:val="000000"/>
          <w:szCs w:val="22"/>
          <w:highlight w:val="lightGray"/>
          <w:lang w:val="es-ES" w:eastAsia="zh-CN"/>
        </w:rPr>
      </w:pPr>
    </w:p>
    <w:sectPr w:rsidR="00E77E56" w:rsidRPr="009608B8"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DB03" w14:textId="77777777" w:rsidR="00E61C2F" w:rsidRDefault="00E61C2F" w:rsidP="005929DA">
      <w:r>
        <w:separator/>
      </w:r>
    </w:p>
  </w:endnote>
  <w:endnote w:type="continuationSeparator" w:id="0">
    <w:p w14:paraId="61F5940A" w14:textId="77777777" w:rsidR="00E61C2F" w:rsidRDefault="00E61C2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Frutiger LT Std 55 Roman">
    <w:panose1 w:val="020B0602020204020204"/>
    <w:charset w:val="4D"/>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85C7" w14:textId="77777777" w:rsidR="00E61C2F" w:rsidRDefault="00E61C2F" w:rsidP="005929DA">
      <w:r>
        <w:separator/>
      </w:r>
    </w:p>
  </w:footnote>
  <w:footnote w:type="continuationSeparator" w:id="0">
    <w:p w14:paraId="50EC3FE2" w14:textId="77777777" w:rsidR="00E61C2F" w:rsidRDefault="00E61C2F"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BC6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2B2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F4C3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82B6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2813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823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3254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7EF3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1877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6F0B4C"/>
    <w:rsid w:val="00701BBC"/>
    <w:rsid w:val="00712D6B"/>
    <w:rsid w:val="0071795F"/>
    <w:rsid w:val="00717B1F"/>
    <w:rsid w:val="007214B7"/>
    <w:rsid w:val="00722B28"/>
    <w:rsid w:val="007238E6"/>
    <w:rsid w:val="00730833"/>
    <w:rsid w:val="00733C95"/>
    <w:rsid w:val="007418DF"/>
    <w:rsid w:val="007429E5"/>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4B14"/>
    <w:rsid w:val="007B716F"/>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901E8"/>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08B8"/>
    <w:rsid w:val="009673CB"/>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263C"/>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5A45"/>
    <w:rsid w:val="00CE7204"/>
    <w:rsid w:val="00CF1E59"/>
    <w:rsid w:val="00CF3F1C"/>
    <w:rsid w:val="00D0168B"/>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1C2F"/>
    <w:rsid w:val="00E6489E"/>
    <w:rsid w:val="00E6755B"/>
    <w:rsid w:val="00E707DE"/>
    <w:rsid w:val="00E73036"/>
    <w:rsid w:val="00E76128"/>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437E"/>
    <w:rsid w:val="00F850F0"/>
    <w:rsid w:val="00F930A8"/>
    <w:rsid w:val="00F95CD1"/>
    <w:rsid w:val="00F95E0D"/>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textolierarioRECURSOS">
    <w:name w:val="AA Actividades texto lierario (RECURSOS)"/>
    <w:basedOn w:val="Ningnestilodeprrafo"/>
    <w:uiPriority w:val="99"/>
    <w:rsid w:val="009608B8"/>
    <w:pPr>
      <w:widowControl/>
      <w:shd w:val="clear" w:color="auto" w:fill="000000"/>
      <w:spacing w:before="57"/>
      <w:ind w:left="113" w:right="113"/>
      <w:jc w:val="both"/>
    </w:pPr>
    <w:rPr>
      <w:rFonts w:ascii="Frutiger LT Std 45 Light" w:hAnsi="Frutiger LT Std 45 Light" w:cs="Frutiger LT Std 45 Light"/>
      <w:sz w:val="20"/>
      <w:szCs w:val="20"/>
      <w:lang w:eastAsia="zh-CN"/>
    </w:rPr>
  </w:style>
  <w:style w:type="paragraph" w:customStyle="1" w:styleId="AAActtextoliterarioTtuloRECURSOS">
    <w:name w:val="AA Act_texto literario Título (RECURSOS)"/>
    <w:basedOn w:val="AAActividadestextolierarioRECURSOS"/>
    <w:uiPriority w:val="99"/>
    <w:rsid w:val="009608B8"/>
    <w:pPr>
      <w:jc w:val="center"/>
    </w:pPr>
    <w:rPr>
      <w:b/>
      <w:bCs/>
    </w:rPr>
  </w:style>
  <w:style w:type="paragraph" w:customStyle="1" w:styleId="AAActividadestextoliterarioreseaautorRECURSOS">
    <w:name w:val="AA Actividades texto literario reseña autor (RECURSOS)"/>
    <w:basedOn w:val="Ningnestilodeprrafo"/>
    <w:uiPriority w:val="99"/>
    <w:rsid w:val="009608B8"/>
    <w:pPr>
      <w:widowControl/>
      <w:shd w:val="clear" w:color="auto" w:fill="000000"/>
      <w:spacing w:before="57"/>
      <w:ind w:left="340" w:right="113"/>
      <w:jc w:val="right"/>
    </w:pPr>
    <w:rPr>
      <w:rFonts w:ascii="Frutiger LT Std 55 Roman" w:hAnsi="Frutiger LT Std 55 Roman" w:cs="Frutiger LT Std 55 Roman"/>
      <w:sz w:val="17"/>
      <w:szCs w:val="17"/>
      <w:lang w:eastAsia="zh-CN"/>
    </w:rPr>
  </w:style>
  <w:style w:type="paragraph" w:customStyle="1" w:styleId="AAActpreguntaPDrecursos-CopiaRECURSOS">
    <w:name w:val="AA Act pregunta PD recursos - Copia (RECURSOS)"/>
    <w:basedOn w:val="Normal"/>
    <w:uiPriority w:val="99"/>
    <w:rsid w:val="009608B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PreguntaaconvietaRECURSOS">
    <w:name w:val="Pregunta a) con viñeta (RECURSOS)"/>
    <w:basedOn w:val="Normal"/>
    <w:uiPriority w:val="99"/>
    <w:rsid w:val="009608B8"/>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b w:val="0"/>
      <w:color w:val="000000"/>
      <w:sz w:val="20"/>
      <w:szCs w:val="20"/>
      <w:lang w:eastAsia="zh-CN"/>
    </w:rPr>
  </w:style>
  <w:style w:type="paragraph" w:customStyle="1" w:styleId="textoboloAlepreguntaRECURSOS">
    <w:name w:val="texto bolo Ale pregunta (RECURSOS)"/>
    <w:basedOn w:val="Normal"/>
    <w:uiPriority w:val="99"/>
    <w:rsid w:val="009608B8"/>
    <w:pPr>
      <w:autoSpaceDE w:val="0"/>
      <w:autoSpaceDN w:val="0"/>
      <w:adjustRightInd w:val="0"/>
      <w:spacing w:before="57" w:line="288" w:lineRule="auto"/>
      <w:ind w:left="397" w:hanging="170"/>
      <w:jc w:val="both"/>
      <w:textAlignment w:val="center"/>
    </w:pPr>
    <w:rPr>
      <w:rFonts w:ascii="Frutiger LT Std 55 Roman" w:hAnsi="Frutiger LT Std 55 Roman" w:cs="Frutiger LT Std 55 Roman"/>
      <w:b w:val="0"/>
      <w:color w:val="000000"/>
      <w:sz w:val="20"/>
      <w:szCs w:val="20"/>
      <w:lang w:eastAsia="zh-CN"/>
    </w:rPr>
  </w:style>
  <w:style w:type="character" w:customStyle="1" w:styleId="numeroactividades">
    <w:name w:val="numero actividades"/>
    <w:uiPriority w:val="99"/>
    <w:rsid w:val="009608B8"/>
    <w:rPr>
      <w:rFonts w:ascii="Frutiger LT Std 45 Light" w:hAnsi="Frutiger LT Std 45 Light" w:cs="Frutiger LT Std 45 Light"/>
      <w:b/>
      <w:bCs/>
      <w:color w:val="000000"/>
      <w:sz w:val="21"/>
      <w:szCs w:val="21"/>
    </w:rPr>
  </w:style>
  <w:style w:type="paragraph" w:customStyle="1" w:styleId="CORCHETES0">
    <w:name w:val="CORCHETES"/>
    <w:basedOn w:val="Normal"/>
    <w:qFormat/>
    <w:rsid w:val="00D0168B"/>
    <w:pPr>
      <w:tabs>
        <w:tab w:val="left" w:pos="340"/>
      </w:tabs>
      <w:autoSpaceDE w:val="0"/>
      <w:autoSpaceDN w:val="0"/>
      <w:adjustRightInd w:val="0"/>
      <w:spacing w:before="113" w:after="57" w:line="200" w:lineRule="atLeast"/>
      <w:ind w:left="397" w:hanging="227"/>
      <w:jc w:val="both"/>
      <w:textAlignment w:val="center"/>
    </w:pPr>
    <w:rPr>
      <w:rFonts w:cs="Times New Roman MT Std"/>
      <w:bCs/>
      <w:color w:val="000000"/>
      <w:szCs w:val="22"/>
      <w:shd w:val="pct15" w:color="auto" w:fill="FFFFFF"/>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6</cp:revision>
  <cp:lastPrinted>2020-07-21T10:52:00Z</cp:lastPrinted>
  <dcterms:created xsi:type="dcterms:W3CDTF">2021-09-02T08:27:00Z</dcterms:created>
  <dcterms:modified xsi:type="dcterms:W3CDTF">2021-09-23T11:32:00Z</dcterms:modified>
</cp:coreProperties>
</file>