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2870EB" w:rsidRDefault="002870EB" w:rsidRPr="002870EB">
      <w:pPr>
        <w:rPr>
          <w:sz w:val="4"/>
          <w:szCs w:val="4"/>
        </w:rPr>
      </w:pPr>
    </w:p>
    <w:tbl>
      <w:tblPr>
        <w:tblW w:type="dxa" w:w="14176"/>
        <w:tblInd w:type="dxa" w:w="-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70"/>
          <w:right w:type="dxa" w:w="70"/>
        </w:tblCellMar>
        <w:tblLook w:val="0000"/>
      </w:tblPr>
      <w:tblGrid>
        <w:gridCol w:w="297"/>
        <w:gridCol w:w="2976"/>
        <w:gridCol w:w="1211"/>
        <w:gridCol w:w="1211"/>
        <w:gridCol w:w="1212"/>
        <w:gridCol w:w="1211"/>
        <w:gridCol w:w="1212"/>
        <w:gridCol w:w="1211"/>
        <w:gridCol w:w="1212"/>
        <w:gridCol w:w="1211"/>
        <w:gridCol w:w="1212"/>
      </w:tblGrid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cantSplit/>
          <w:trHeight w:val="2610"/>
        </w:trPr>
        <w:tc>
          <w:tcPr>
            <w:tcW w:type="dxa" w:w="297"/>
            <w:tcBorders>
              <w:top w:val="nil"/>
              <w:left w:val="nil"/>
              <w:bottom w:val="nil"/>
            </w:tcBorders>
          </w:tcPr>
          <w:p w:rsidP="003B21EE" w:rsidR="00CD0D29" w:rsidRDefault="00CD0D29" w:rsidRPr="004B7635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type="dxa" w:w="2976"/>
            <w:shd w:color="auto" w:fill="D9D9D9" w:val="clear"/>
          </w:tcPr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 w:rsidRPr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 xml:space="preserve">2</w:t>
            </w: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CD0D29" w:rsidRDefault="00CD0D29" w:rsidRPr="00B16C51">
            <w:pPr>
              <w:jc w:val="center"/>
              <w:rPr>
                <w:b/>
                <w:color w:val="FFFFFF"/>
              </w:rPr>
            </w:pPr>
          </w:p>
          <w:p w:rsidP="00BB3FB3" w:rsidR="00CD0D29" w:rsidRDefault="00CD0D29" w:rsidRPr="004B7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NOME</w:t>
            </w:r>
          </w:p>
        </w:tc>
        <w:tc>
          <w:tcPr>
            <w:tcW w:type="dxa" w:w="1211"/>
            <w:textDirection w:val="btLr"/>
            <w:vAlign w:val="center"/>
          </w:tcPr>
          <w:p w:rsidP="00C92FC4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Describe planos sinxelos e interpreta a súa escala, lenda e signos convencionais.</w:t>
            </w:r>
          </w:p>
        </w:tc>
        <w:tc>
          <w:tcPr>
            <w:tcW w:type="dxa" w:w="1211"/>
            <w:shd w:color="auto" w:fill="D9D9D9" w:val="clear"/>
            <w:textDirection w:val="btLr"/>
            <w:vAlign w:val="center"/>
          </w:tcPr>
          <w:p w:rsidP="00C92FC4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Recoñece e identifica os diferentes tipos de planos urbanos.</w:t>
            </w:r>
          </w:p>
        </w:tc>
        <w:tc>
          <w:tcPr>
            <w:tcW w:type="dxa" w:w="1212"/>
            <w:textDirection w:val="btLr"/>
            <w:vAlign w:val="center"/>
          </w:tcPr>
          <w:p w:rsidP="00FD3925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Coñece e diferencia os mapas físicos e os mapas políticos.</w:t>
            </w:r>
          </w:p>
        </w:tc>
        <w:tc>
          <w:tcPr>
            <w:tcW w:type="dxa" w:w="1211"/>
            <w:shd w:color="auto" w:fill="D9D9D9" w:val="clear"/>
            <w:textDirection w:val="btLr"/>
            <w:vAlign w:val="center"/>
          </w:tcPr>
          <w:p w:rsidP="00015725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Coñece e diferencia os distintos tipos de mapas temáticos.</w:t>
            </w:r>
          </w:p>
        </w:tc>
        <w:tc>
          <w:tcPr>
            <w:tcW w:type="dxa" w:w="1212"/>
            <w:textDirection w:val="btLr"/>
            <w:vAlign w:val="center"/>
          </w:tcPr>
          <w:p w:rsidP="00BA09EA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Realiza operacións con escalas e localiza en mapas con escala gráfica ou numérica un lugar ou un conxunto xeográfico.</w:t>
            </w:r>
          </w:p>
        </w:tc>
        <w:tc>
          <w:tcPr>
            <w:tcW w:type="dxa" w:w="1211"/>
            <w:shd w:color="auto" w:fill="D9D9D9" w:val="clear"/>
            <w:textDirection w:val="btLr"/>
            <w:vAlign w:val="center"/>
          </w:tcPr>
          <w:p w:rsidP="00FD3925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Describe as características do globo terráqueo e do planisferio.</w:t>
            </w:r>
          </w:p>
        </w:tc>
        <w:tc>
          <w:tcPr>
            <w:tcW w:type="dxa" w:w="1212"/>
            <w:textDirection w:val="btLr"/>
            <w:vAlign w:val="center"/>
          </w:tcPr>
          <w:p w:rsidP="00812582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Localiza diferentes puntos da Terra empregando os paralelos e meridianos.</w:t>
            </w:r>
          </w:p>
        </w:tc>
        <w:tc>
          <w:tcPr>
            <w:tcW w:type="dxa" w:w="1211"/>
            <w:shd w:color="auto" w:fill="D9D9D9" w:val="clear"/>
            <w:textDirection w:val="btLr"/>
            <w:vAlign w:val="center"/>
          </w:tcPr>
          <w:p w:rsidP="00FD3925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Localiza no planisferio os continentes, océanos, países e cidades, así como os principais paralelos e meridianos.</w:t>
            </w:r>
          </w:p>
        </w:tc>
        <w:tc>
          <w:tcPr>
            <w:tcW w:type="dxa" w:w="1212"/>
            <w:textDirection w:val="btLr"/>
            <w:vAlign w:val="center"/>
          </w:tcPr>
          <w:p w:rsidP="00FD3925" w:rsidR="00CD0D29" w:rsidRDefault="00CD0D29" w:rsidRPr="00CD0D29">
            <w:pPr>
              <w:ind w:left="57" w:right="57"/>
              <w:rPr>
                <w:sz w:val="18"/>
                <w:szCs w:val="18"/>
              </w:rPr>
            </w:pPr>
            <w:r w:rsidRPr="00CD0D29">
              <w:rPr>
                <w:sz w:val="18"/>
                <w:szCs w:val="18"/>
              </w:rPr>
              <w:t xml:space="preserve">Calcula a diferenza horaria entre dous lugares que están situados en distintos meridianos.</w:t>
            </w: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hRule="exact" w:val="266"/>
        </w:trPr>
        <w:tc>
          <w:tcPr>
            <w:tcW w:type="dxa" w:w="297"/>
            <w:tcBorders>
              <w:top w:val="nil"/>
              <w:left w:val="nil"/>
              <w:bottom w:val="nil"/>
            </w:tcBorders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1</w:t>
            </w:r>
          </w:p>
        </w:tc>
        <w:tc>
          <w:tcPr>
            <w:tcW w:type="dxa" w:w="2976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CD0D29" w:rsidRPr="00900D6B" w:rsidTr="00CD0D29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CD0D29" w:rsidRDefault="00CD0D29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30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CD0D29" w:rsidRDefault="00CD0D29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211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1"/>
            <w:shd w:color="auto" w:fill="D9D9D9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212"/>
            <w:shd w:color="auto" w:fill="auto" w:val="clear"/>
            <w:vAlign w:val="center"/>
          </w:tcPr>
          <w:p w:rsidP="00FC6700" w:rsidR="00CD0D29" w:rsidRDefault="00CD0D29" w:rsidRPr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Default="00CE500D" w:rsidRPr="00FB3C77">
      <w:pPr>
        <w:rPr>
          <w:sz w:val="4"/>
          <w:szCs w:val="4"/>
        </w:rPr>
      </w:pPr>
    </w:p>
    <w:sectPr w:rsidR="00CE500D" w:rsidRPr="00FB3C77" w:rsidSect="00057F9C">
      <w:pgSz w:code="9" w:h="11906" w:orient="landscape" w:w="16838"/>
      <w:pgMar w:bottom="224" w:footer="709" w:gutter="0" w:header="709" w:left="851" w:right="851" w:top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0D29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184</Words>
  <Characters>1018</Characters>
  <Application>Microsoft Office Outlook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Alicia Guerra Teran</cp:lastModifiedBy>
  <cp:revision>31</cp:revision>
  <cp:lastPrinted>2014-06-23T15:05:00Z</cp:lastPrinted>
  <dcterms:created xsi:type="dcterms:W3CDTF">2009-01-28T08:14:00Z</dcterms:created>
  <dcterms:modified xsi:type="dcterms:W3CDTF">2014-06-25T08:57:00Z</dcterms:modified>
</cp:coreProperties>
</file>